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38A459" w14:textId="33BEFB7A" w:rsidR="008D671A" w:rsidRPr="00FE2F3B" w:rsidRDefault="0044265C" w:rsidP="0044265C">
      <w:pPr>
        <w:spacing w:before="120" w:after="120" w:line="360" w:lineRule="exact"/>
        <w:jc w:val="center"/>
        <w:rPr>
          <w:rFonts w:ascii="Arial" w:eastAsia="Times New Roman" w:hAnsi="Arial" w:cs="Arial"/>
          <w:b/>
          <w:bCs/>
          <w:u w:val="single"/>
          <w:lang w:val="es-ES_tradnl" w:eastAsia="es-ES"/>
        </w:rPr>
      </w:pPr>
      <w:bookmarkStart w:id="0" w:name="_GoBack"/>
      <w:bookmarkEnd w:id="0"/>
      <w:r>
        <w:rPr>
          <w:rFonts w:ascii="Arial" w:eastAsia="Times New Roman" w:hAnsi="Arial" w:cs="Arial"/>
          <w:b/>
          <w:bCs/>
          <w:u w:val="single"/>
          <w:lang w:val="es-ES_tradnl" w:eastAsia="es-ES"/>
        </w:rPr>
        <w:t>P</w:t>
      </w:r>
      <w:r w:rsidR="002B7592" w:rsidRPr="00FE2F3B">
        <w:rPr>
          <w:rFonts w:ascii="Arial" w:eastAsia="Times New Roman" w:hAnsi="Arial" w:cs="Arial"/>
          <w:b/>
          <w:bCs/>
          <w:u w:val="single"/>
          <w:lang w:val="es-ES_tradnl" w:eastAsia="es-ES"/>
        </w:rPr>
        <w:t xml:space="preserve">ROGRAMA </w:t>
      </w:r>
      <w:r w:rsidR="002F7579" w:rsidRPr="00FE2F3B">
        <w:rPr>
          <w:rFonts w:ascii="Arial" w:eastAsia="Times New Roman" w:hAnsi="Arial" w:cs="Arial"/>
          <w:b/>
          <w:bCs/>
          <w:u w:val="single"/>
          <w:lang w:val="es-ES_tradnl" w:eastAsia="es-ES"/>
        </w:rPr>
        <w:t>4</w:t>
      </w:r>
      <w:r w:rsidR="008E4FE6" w:rsidRPr="00FE2F3B">
        <w:rPr>
          <w:rFonts w:ascii="Arial" w:eastAsia="Times New Roman" w:hAnsi="Arial" w:cs="Arial"/>
          <w:b/>
          <w:bCs/>
          <w:u w:val="single"/>
          <w:lang w:val="es-ES_tradnl" w:eastAsia="es-ES"/>
        </w:rPr>
        <w:t>9</w:t>
      </w:r>
      <w:r w:rsidR="0007042C" w:rsidRPr="00FE2F3B">
        <w:rPr>
          <w:rFonts w:ascii="Arial" w:eastAsia="Times New Roman" w:hAnsi="Arial" w:cs="Arial"/>
          <w:b/>
          <w:bCs/>
          <w:u w:val="single"/>
          <w:lang w:val="es-ES_tradnl" w:eastAsia="es-ES"/>
        </w:rPr>
        <w:t>O</w:t>
      </w:r>
      <w:r w:rsidR="00771B3C" w:rsidRPr="00FE2F3B">
        <w:rPr>
          <w:rFonts w:ascii="Arial" w:eastAsia="Times New Roman" w:hAnsi="Arial" w:cs="Arial"/>
          <w:b/>
          <w:bCs/>
          <w:u w:val="single"/>
          <w:lang w:val="es-ES_tradnl" w:eastAsia="es-ES"/>
        </w:rPr>
        <w:t>F</w:t>
      </w:r>
    </w:p>
    <w:p w14:paraId="375D6CCC" w14:textId="0B686F34" w:rsidR="0007042C" w:rsidRDefault="0007042C" w:rsidP="00FE2F3B">
      <w:pPr>
        <w:spacing w:before="600" w:after="120" w:line="360" w:lineRule="exact"/>
        <w:jc w:val="center"/>
        <w:rPr>
          <w:rFonts w:ascii="Arial" w:eastAsia="Times New Roman" w:hAnsi="Arial" w:cs="Arial"/>
          <w:b/>
          <w:bCs/>
          <w:u w:val="single"/>
          <w:lang w:val="es-ES_tradnl" w:eastAsia="es-ES"/>
        </w:rPr>
      </w:pPr>
      <w:r>
        <w:rPr>
          <w:rFonts w:ascii="Arial" w:eastAsia="Times New Roman" w:hAnsi="Arial" w:cs="Arial"/>
          <w:b/>
          <w:bCs/>
          <w:u w:val="single"/>
          <w:lang w:val="es-ES_tradnl" w:eastAsia="es-ES"/>
        </w:rPr>
        <w:t>C15</w:t>
      </w:r>
      <w:r w:rsidR="00DE1FCC">
        <w:rPr>
          <w:rFonts w:ascii="Arial" w:eastAsia="Times New Roman" w:hAnsi="Arial" w:cs="Arial"/>
          <w:b/>
          <w:bCs/>
          <w:u w:val="single"/>
          <w:lang w:val="es-ES_tradnl" w:eastAsia="es-ES"/>
        </w:rPr>
        <w:t xml:space="preserve"> </w:t>
      </w:r>
      <w:r w:rsidRPr="006F7143">
        <w:rPr>
          <w:rFonts w:ascii="Arial" w:eastAsia="Times New Roman" w:hAnsi="Arial" w:cs="Arial"/>
          <w:b/>
          <w:bCs/>
          <w:u w:val="single"/>
          <w:lang w:val="es-ES_tradnl" w:eastAsia="es-ES"/>
        </w:rPr>
        <w:t>I</w:t>
      </w:r>
      <w:r>
        <w:rPr>
          <w:rFonts w:ascii="Arial" w:eastAsia="Times New Roman" w:hAnsi="Arial" w:cs="Arial"/>
          <w:b/>
          <w:bCs/>
          <w:u w:val="single"/>
          <w:lang w:val="es-ES_tradnl" w:eastAsia="es-ES"/>
        </w:rPr>
        <w:t>6</w:t>
      </w:r>
      <w:r w:rsidRPr="006F7143">
        <w:rPr>
          <w:rFonts w:ascii="Arial" w:eastAsia="Times New Roman" w:hAnsi="Arial" w:cs="Arial"/>
          <w:b/>
          <w:bCs/>
          <w:u w:val="single"/>
          <w:lang w:val="es-ES_tradnl" w:eastAsia="es-ES"/>
        </w:rPr>
        <w:t xml:space="preserve"> </w:t>
      </w:r>
      <w:r>
        <w:rPr>
          <w:rFonts w:ascii="Arial" w:eastAsia="Times New Roman" w:hAnsi="Arial" w:cs="Arial"/>
          <w:b/>
          <w:bCs/>
          <w:u w:val="single"/>
          <w:lang w:val="es-ES_tradnl" w:eastAsia="es-ES"/>
        </w:rPr>
        <w:t xml:space="preserve"> </w:t>
      </w:r>
      <w:r w:rsidR="001F7BAB">
        <w:rPr>
          <w:rFonts w:ascii="Arial" w:eastAsia="Times New Roman" w:hAnsi="Arial" w:cs="Arial"/>
          <w:b/>
          <w:bCs/>
          <w:u w:val="single"/>
          <w:lang w:val="es-ES_tradnl" w:eastAsia="es-ES"/>
        </w:rPr>
        <w:t xml:space="preserve">DESPLIEGUE DE </w:t>
      </w:r>
      <w:r w:rsidR="00026659">
        <w:rPr>
          <w:rFonts w:ascii="Arial" w:eastAsia="Times New Roman" w:hAnsi="Arial" w:cs="Arial"/>
          <w:b/>
          <w:bCs/>
          <w:u w:val="single"/>
          <w:lang w:val="es-ES_tradnl" w:eastAsia="es-ES"/>
        </w:rPr>
        <w:t xml:space="preserve">5G: </w:t>
      </w:r>
      <w:r w:rsidR="001F7BAB">
        <w:rPr>
          <w:rFonts w:ascii="Arial" w:eastAsia="Times New Roman" w:hAnsi="Arial" w:cs="Arial"/>
          <w:b/>
          <w:bCs/>
          <w:u w:val="single"/>
          <w:lang w:val="es-ES_tradnl" w:eastAsia="es-ES"/>
        </w:rPr>
        <w:t>REDES, CAMBIO TECNOLÓGICO E INNOVACIÓN</w:t>
      </w:r>
    </w:p>
    <w:p w14:paraId="01B1F31A" w14:textId="2B5EA5E3" w:rsidR="008D6E7E" w:rsidRPr="00026659" w:rsidRDefault="000975A3" w:rsidP="00FE2F3B">
      <w:pPr>
        <w:pStyle w:val="Prrafodelista"/>
        <w:numPr>
          <w:ilvl w:val="0"/>
          <w:numId w:val="1"/>
        </w:numPr>
        <w:tabs>
          <w:tab w:val="left" w:pos="567"/>
        </w:tabs>
        <w:spacing w:before="960" w:after="120" w:line="360" w:lineRule="exact"/>
        <w:ind w:left="0" w:firstLine="0"/>
        <w:contextualSpacing w:val="0"/>
        <w:jc w:val="left"/>
        <w:rPr>
          <w:rFonts w:ascii="Arial" w:eastAsia="Times New Roman" w:hAnsi="Arial" w:cs="Arial"/>
          <w:b/>
          <w:bCs/>
          <w:lang w:val="es-ES_tradnl" w:eastAsia="es-ES"/>
        </w:rPr>
      </w:pPr>
      <w:r w:rsidRPr="00026659">
        <w:rPr>
          <w:rFonts w:ascii="Arial" w:eastAsia="Times New Roman" w:hAnsi="Arial" w:cs="Arial"/>
          <w:b/>
          <w:bCs/>
          <w:lang w:val="es-ES_tradnl" w:eastAsia="es-ES"/>
        </w:rPr>
        <w:t>D</w:t>
      </w:r>
      <w:r w:rsidR="001F7BAB">
        <w:rPr>
          <w:rFonts w:ascii="Arial" w:eastAsia="Times New Roman" w:hAnsi="Arial" w:cs="Arial"/>
          <w:b/>
          <w:bCs/>
          <w:lang w:val="es-ES_tradnl" w:eastAsia="es-ES"/>
        </w:rPr>
        <w:t>ENOMINACIÓN DEL COMPONENTE</w:t>
      </w:r>
    </w:p>
    <w:p w14:paraId="6B0781D1" w14:textId="407ECF45" w:rsidR="007844CB" w:rsidRPr="00026659" w:rsidRDefault="002F7579" w:rsidP="00FE2F3B">
      <w:pPr>
        <w:pStyle w:val="Sinespaciado"/>
        <w:spacing w:before="120" w:after="120" w:line="360" w:lineRule="exact"/>
        <w:ind w:firstLine="1134"/>
        <w:rPr>
          <w:rFonts w:ascii="Arial" w:hAnsi="Arial" w:cs="Arial"/>
          <w:b/>
          <w:lang w:val="es-ES_tradnl" w:eastAsia="es-ES"/>
        </w:rPr>
      </w:pPr>
      <w:r w:rsidRPr="00026659">
        <w:rPr>
          <w:rFonts w:ascii="Arial" w:hAnsi="Arial" w:cs="Arial"/>
          <w:lang w:val="es-ES_tradnl" w:eastAsia="es-ES"/>
        </w:rPr>
        <w:t>Conectividad digital, impulso a la ciberseguridad y despliegue del 5G.</w:t>
      </w:r>
    </w:p>
    <w:p w14:paraId="6B820FE9" w14:textId="07B7FA52" w:rsidR="002B7592" w:rsidRPr="00026659" w:rsidRDefault="000975A3" w:rsidP="0044265C">
      <w:pPr>
        <w:pStyle w:val="Prrafodelista"/>
        <w:numPr>
          <w:ilvl w:val="0"/>
          <w:numId w:val="1"/>
        </w:numPr>
        <w:tabs>
          <w:tab w:val="left" w:pos="567"/>
        </w:tabs>
        <w:spacing w:before="360" w:after="120" w:line="360" w:lineRule="exact"/>
        <w:ind w:left="0" w:firstLine="0"/>
        <w:contextualSpacing w:val="0"/>
        <w:jc w:val="left"/>
        <w:rPr>
          <w:rFonts w:ascii="Arial" w:eastAsia="Times New Roman" w:hAnsi="Arial" w:cs="Arial"/>
          <w:b/>
          <w:bCs/>
          <w:lang w:val="es-ES_tradnl" w:eastAsia="es-ES"/>
        </w:rPr>
      </w:pPr>
      <w:r w:rsidRPr="00026659">
        <w:rPr>
          <w:rFonts w:ascii="Arial" w:eastAsia="Times New Roman" w:hAnsi="Arial" w:cs="Arial"/>
          <w:b/>
          <w:bCs/>
          <w:lang w:val="es-ES_tradnl" w:eastAsia="es-ES"/>
        </w:rPr>
        <w:t>D</w:t>
      </w:r>
      <w:r w:rsidR="001F7BAB">
        <w:rPr>
          <w:rFonts w:ascii="Arial" w:eastAsia="Times New Roman" w:hAnsi="Arial" w:cs="Arial"/>
          <w:b/>
          <w:bCs/>
          <w:lang w:val="es-ES_tradnl" w:eastAsia="es-ES"/>
        </w:rPr>
        <w:t>ESCRIPCIÓN GENERAL DEL COMPONENTE</w:t>
      </w:r>
    </w:p>
    <w:p w14:paraId="75A23E0C" w14:textId="773A93AE" w:rsidR="00370950" w:rsidRPr="00026659" w:rsidRDefault="00370950" w:rsidP="00FE2F3B">
      <w:pPr>
        <w:pStyle w:val="Sinespaciado"/>
        <w:tabs>
          <w:tab w:val="left" w:pos="567"/>
          <w:tab w:val="left" w:pos="1559"/>
        </w:tabs>
        <w:spacing w:before="120" w:after="120" w:line="360" w:lineRule="exact"/>
        <w:ind w:firstLine="1134"/>
        <w:rPr>
          <w:rFonts w:ascii="Arial" w:hAnsi="Arial" w:cs="Arial"/>
        </w:rPr>
      </w:pPr>
      <w:r w:rsidRPr="00026659">
        <w:rPr>
          <w:rFonts w:ascii="Arial" w:hAnsi="Arial" w:cs="Arial"/>
        </w:rPr>
        <w:t xml:space="preserve">La conectividad digital es un factor esencial para el desarrollo de la actividad económica, el aumento de la productividad, el impulso de la innovación y la cohesión territorial y social. El acceso a las redes digitales es cada vez más necesario para poder acceder a los servicios públicos, ejercer actividades económicas y participar activamente en la sociedad. </w:t>
      </w:r>
    </w:p>
    <w:p w14:paraId="1479052A" w14:textId="6F4CF00E" w:rsidR="00370950" w:rsidRPr="00A67DC9" w:rsidRDefault="00370950" w:rsidP="00FE2F3B">
      <w:pPr>
        <w:pStyle w:val="Sinespaciado"/>
        <w:tabs>
          <w:tab w:val="left" w:pos="567"/>
          <w:tab w:val="left" w:pos="1559"/>
        </w:tabs>
        <w:spacing w:before="120" w:after="120" w:line="360" w:lineRule="exact"/>
        <w:ind w:firstLine="1134"/>
        <w:rPr>
          <w:rFonts w:ascii="Arial" w:hAnsi="Arial" w:cs="Arial"/>
        </w:rPr>
      </w:pPr>
      <w:r w:rsidRPr="00026659">
        <w:rPr>
          <w:rFonts w:ascii="Arial" w:hAnsi="Arial" w:cs="Arial"/>
        </w:rPr>
        <w:t xml:space="preserve">Este componente del Plan de Recuperación, Transformación y Resiliencia español aborda los retos de la conectividad a la hora de lograr la cobertura de redes fijas ultrarrápidas, con más de 100 Mbps/s, y de la red 5G en España, en particular, en las zonas rurales y en los corredores de transporte transfronterizos clave. Desde la perspectiva de la ciberseguridad, el principal reto que aborda el componente es crear un entorno fiable y seguro para que los ciudadanos y las empresas contribuyan al proceso de digitalización e </w:t>
      </w:r>
      <w:proofErr w:type="spellStart"/>
      <w:r w:rsidRPr="00026659">
        <w:rPr>
          <w:rFonts w:ascii="Arial" w:hAnsi="Arial" w:cs="Arial"/>
        </w:rPr>
        <w:t>hiperconectividad</w:t>
      </w:r>
      <w:proofErr w:type="spellEnd"/>
      <w:r w:rsidRPr="00026659">
        <w:rPr>
          <w:rFonts w:ascii="Arial" w:hAnsi="Arial" w:cs="Arial"/>
        </w:rPr>
        <w:t xml:space="preserve"> asociado a la aplicación de la tecnología 5G y a los servicios que esta última propiciará, como las aplicaciones relacionadas con el internet de las cosas.</w:t>
      </w:r>
    </w:p>
    <w:p w14:paraId="3266318F" w14:textId="547AAC78" w:rsidR="00CC6D8C" w:rsidRPr="00026659" w:rsidRDefault="000975A3" w:rsidP="0044265C">
      <w:pPr>
        <w:pStyle w:val="Prrafodelista"/>
        <w:numPr>
          <w:ilvl w:val="0"/>
          <w:numId w:val="1"/>
        </w:numPr>
        <w:tabs>
          <w:tab w:val="left" w:pos="567"/>
        </w:tabs>
        <w:spacing w:before="360" w:after="120" w:line="360" w:lineRule="exact"/>
        <w:ind w:left="0" w:firstLine="0"/>
        <w:contextualSpacing w:val="0"/>
        <w:jc w:val="left"/>
        <w:rPr>
          <w:rFonts w:ascii="Arial" w:hAnsi="Arial" w:cs="Arial"/>
          <w:b/>
        </w:rPr>
      </w:pPr>
      <w:r w:rsidRPr="00026659">
        <w:rPr>
          <w:rFonts w:ascii="Arial" w:hAnsi="Arial" w:cs="Arial"/>
          <w:b/>
        </w:rPr>
        <w:t>P</w:t>
      </w:r>
      <w:r w:rsidR="001F7BAB">
        <w:rPr>
          <w:rFonts w:ascii="Arial" w:hAnsi="Arial" w:cs="Arial"/>
          <w:b/>
        </w:rPr>
        <w:t>RINCIPALES OBJETIVOS DEL COMPONENTE</w:t>
      </w:r>
    </w:p>
    <w:p w14:paraId="2A092BDC" w14:textId="1576D4D6" w:rsidR="003D6C6F" w:rsidRPr="00026659" w:rsidRDefault="003D6C6F" w:rsidP="00FE2F3B">
      <w:pPr>
        <w:pStyle w:val="Sinespaciado"/>
        <w:tabs>
          <w:tab w:val="left" w:pos="567"/>
          <w:tab w:val="left" w:pos="1559"/>
        </w:tabs>
        <w:spacing w:before="120" w:after="120" w:line="360" w:lineRule="exact"/>
        <w:ind w:firstLine="1134"/>
        <w:rPr>
          <w:rFonts w:ascii="Arial" w:hAnsi="Arial" w:cs="Arial"/>
        </w:rPr>
      </w:pPr>
      <w:r w:rsidRPr="00026659">
        <w:rPr>
          <w:rFonts w:ascii="Arial" w:hAnsi="Arial" w:cs="Arial"/>
        </w:rPr>
        <w:t xml:space="preserve">Los objetivos de este componente son adaptar el sector de las telecomunicaciones a los requisitos de la Estrategia Digital Europea y reforzar la cohesión económica, social y territorial mediante la eliminación de las brechas digitales y el aumento del acceso a la cobertura ultrarrápida en todo el territorio nacional. </w:t>
      </w:r>
    </w:p>
    <w:p w14:paraId="52D2C289" w14:textId="3604AA4D" w:rsidR="003D6C6F" w:rsidRPr="00026659" w:rsidRDefault="003D6C6F" w:rsidP="00FE2F3B">
      <w:pPr>
        <w:pStyle w:val="Sinespaciado"/>
        <w:tabs>
          <w:tab w:val="left" w:pos="567"/>
          <w:tab w:val="left" w:pos="1559"/>
        </w:tabs>
        <w:spacing w:before="120" w:after="120" w:line="360" w:lineRule="exact"/>
        <w:ind w:firstLine="1134"/>
        <w:rPr>
          <w:rFonts w:ascii="Arial" w:hAnsi="Arial" w:cs="Arial"/>
        </w:rPr>
      </w:pPr>
      <w:r w:rsidRPr="00026659">
        <w:rPr>
          <w:rFonts w:ascii="Arial" w:hAnsi="Arial" w:cs="Arial"/>
        </w:rPr>
        <w:t xml:space="preserve">El componente apoya la implantación acelerada de la tecnología 5G: </w:t>
      </w:r>
    </w:p>
    <w:p w14:paraId="22804262" w14:textId="68D52A95" w:rsidR="003D6C6F" w:rsidRPr="00026659" w:rsidRDefault="003D6C6F" w:rsidP="00B2369A">
      <w:pPr>
        <w:pStyle w:val="Sinespaciado"/>
        <w:numPr>
          <w:ilvl w:val="0"/>
          <w:numId w:val="2"/>
        </w:numPr>
        <w:tabs>
          <w:tab w:val="left" w:pos="567"/>
          <w:tab w:val="left" w:pos="1418"/>
        </w:tabs>
        <w:spacing w:before="120" w:after="120" w:line="360" w:lineRule="exact"/>
        <w:ind w:left="0" w:firstLine="1134"/>
        <w:rPr>
          <w:rFonts w:ascii="Arial" w:hAnsi="Arial" w:cs="Arial"/>
        </w:rPr>
      </w:pPr>
      <w:r w:rsidRPr="00026659">
        <w:rPr>
          <w:rFonts w:ascii="Arial" w:hAnsi="Arial" w:cs="Arial"/>
        </w:rPr>
        <w:t>Mediante la puesta a disposición de los recursos de espectro necesarios en las bandas prioritarias de 5G.</w:t>
      </w:r>
    </w:p>
    <w:p w14:paraId="2840DBE3" w14:textId="46EEA8C6" w:rsidR="003D6C6F" w:rsidRPr="00026659" w:rsidRDefault="003D6C6F" w:rsidP="00B2369A">
      <w:pPr>
        <w:pStyle w:val="Sinespaciado"/>
        <w:numPr>
          <w:ilvl w:val="0"/>
          <w:numId w:val="2"/>
        </w:numPr>
        <w:tabs>
          <w:tab w:val="left" w:pos="567"/>
          <w:tab w:val="left" w:pos="1418"/>
        </w:tabs>
        <w:spacing w:before="120" w:after="120" w:line="360" w:lineRule="exact"/>
        <w:ind w:left="0" w:firstLine="1134"/>
        <w:rPr>
          <w:rFonts w:ascii="Arial" w:hAnsi="Arial" w:cs="Arial"/>
        </w:rPr>
      </w:pPr>
      <w:r w:rsidRPr="00026659">
        <w:rPr>
          <w:rFonts w:ascii="Arial" w:hAnsi="Arial" w:cs="Arial"/>
        </w:rPr>
        <w:t xml:space="preserve">Mediante el desarrollo de un entorno de implantación fiable y seguro. </w:t>
      </w:r>
    </w:p>
    <w:p w14:paraId="407DF96F" w14:textId="77777777" w:rsidR="003D6C6F" w:rsidRPr="00026659" w:rsidRDefault="003D6C6F" w:rsidP="00B2369A">
      <w:pPr>
        <w:pStyle w:val="Sinespaciado"/>
        <w:numPr>
          <w:ilvl w:val="0"/>
          <w:numId w:val="2"/>
        </w:numPr>
        <w:tabs>
          <w:tab w:val="left" w:pos="567"/>
          <w:tab w:val="left" w:pos="1418"/>
        </w:tabs>
        <w:spacing w:before="120" w:after="120" w:line="360" w:lineRule="exact"/>
        <w:ind w:left="0" w:firstLine="1134"/>
        <w:rPr>
          <w:rFonts w:ascii="Arial" w:hAnsi="Arial" w:cs="Arial"/>
        </w:rPr>
      </w:pPr>
      <w:r w:rsidRPr="00026659">
        <w:rPr>
          <w:rFonts w:ascii="Arial" w:hAnsi="Arial" w:cs="Arial"/>
        </w:rPr>
        <w:lastRenderedPageBreak/>
        <w:t xml:space="preserve">Mediante el fomento del desarrollo de aplicaciones de tecnología 5G. </w:t>
      </w:r>
    </w:p>
    <w:p w14:paraId="722A70A8" w14:textId="77777777" w:rsidR="00890798" w:rsidRPr="00026659" w:rsidRDefault="003D6C6F" w:rsidP="00FE2F3B">
      <w:pPr>
        <w:pStyle w:val="Sinespaciado"/>
        <w:tabs>
          <w:tab w:val="left" w:pos="567"/>
          <w:tab w:val="left" w:pos="1559"/>
        </w:tabs>
        <w:spacing w:before="120" w:after="120" w:line="360" w:lineRule="exact"/>
        <w:ind w:firstLine="1134"/>
        <w:rPr>
          <w:rFonts w:ascii="Arial" w:hAnsi="Arial" w:cs="Arial"/>
        </w:rPr>
      </w:pPr>
      <w:r w:rsidRPr="00026659">
        <w:rPr>
          <w:rFonts w:ascii="Arial" w:hAnsi="Arial" w:cs="Arial"/>
        </w:rPr>
        <w:t xml:space="preserve">También tiene por objeto apoyar una cultura de ciberseguridad sostenible en favor de ciudadanos y empresas. </w:t>
      </w:r>
    </w:p>
    <w:p w14:paraId="4BF519DB" w14:textId="6130E300" w:rsidR="003D6C6F" w:rsidRPr="00026659" w:rsidRDefault="003D6C6F" w:rsidP="00FE2F3B">
      <w:pPr>
        <w:pStyle w:val="Sinespaciado"/>
        <w:tabs>
          <w:tab w:val="left" w:pos="567"/>
          <w:tab w:val="left" w:pos="1559"/>
        </w:tabs>
        <w:spacing w:before="120" w:after="120" w:line="360" w:lineRule="exact"/>
        <w:ind w:firstLine="1134"/>
        <w:rPr>
          <w:rFonts w:ascii="Arial" w:hAnsi="Arial" w:cs="Arial"/>
        </w:rPr>
      </w:pPr>
      <w:r w:rsidRPr="00026659">
        <w:rPr>
          <w:rFonts w:ascii="Arial" w:hAnsi="Arial" w:cs="Arial"/>
        </w:rPr>
        <w:t>El componente responde a las recomendaciones específicas por país sobre la focalización de la política económica de inversión en el fomento de la innovación (recomendación específica por país 3 de 2019), y sobre la consignación anticipada de proyectos de inversión pública maduros y la concentración de las inversiones en la transición digital (recomendación específica por país 3 de 2020).</w:t>
      </w:r>
    </w:p>
    <w:p w14:paraId="592E814F" w14:textId="03E19D52" w:rsidR="000975A3" w:rsidRPr="00026659" w:rsidRDefault="000975A3" w:rsidP="0044265C">
      <w:pPr>
        <w:pStyle w:val="Prrafodelista"/>
        <w:numPr>
          <w:ilvl w:val="0"/>
          <w:numId w:val="1"/>
        </w:numPr>
        <w:tabs>
          <w:tab w:val="left" w:pos="567"/>
        </w:tabs>
        <w:spacing w:before="360" w:after="120" w:line="360" w:lineRule="exact"/>
        <w:ind w:left="0" w:firstLine="0"/>
        <w:contextualSpacing w:val="0"/>
        <w:jc w:val="left"/>
        <w:rPr>
          <w:rFonts w:ascii="Arial" w:hAnsi="Arial" w:cs="Arial"/>
          <w:b/>
        </w:rPr>
      </w:pPr>
      <w:r w:rsidRPr="00026659">
        <w:rPr>
          <w:rFonts w:ascii="Arial" w:hAnsi="Arial" w:cs="Arial"/>
          <w:b/>
        </w:rPr>
        <w:t>D</w:t>
      </w:r>
      <w:r w:rsidR="001F7BAB">
        <w:rPr>
          <w:rFonts w:ascii="Arial" w:hAnsi="Arial" w:cs="Arial"/>
          <w:b/>
        </w:rPr>
        <w:t>ESCRIPCIÓN DE LA INVERSIÓN</w:t>
      </w:r>
    </w:p>
    <w:p w14:paraId="6D9E8706" w14:textId="01117DEB" w:rsidR="00A05BF5" w:rsidRPr="00026659" w:rsidRDefault="00A05BF5" w:rsidP="00FE2F3B">
      <w:pPr>
        <w:pStyle w:val="Sinespaciado"/>
        <w:tabs>
          <w:tab w:val="left" w:pos="567"/>
          <w:tab w:val="left" w:pos="1559"/>
        </w:tabs>
        <w:spacing w:before="120" w:after="120" w:line="360" w:lineRule="exact"/>
        <w:ind w:firstLine="1134"/>
        <w:rPr>
          <w:rFonts w:ascii="Arial" w:hAnsi="Arial" w:cs="Arial"/>
        </w:rPr>
      </w:pPr>
      <w:r w:rsidRPr="00026659">
        <w:rPr>
          <w:rFonts w:ascii="Arial" w:hAnsi="Arial" w:cs="Arial"/>
        </w:rPr>
        <w:t xml:space="preserve">La inversión constará de cuatro </w:t>
      </w:r>
      <w:proofErr w:type="spellStart"/>
      <w:r w:rsidRPr="00026659">
        <w:rPr>
          <w:rFonts w:ascii="Arial" w:hAnsi="Arial" w:cs="Arial"/>
        </w:rPr>
        <w:t>subproyectos</w:t>
      </w:r>
      <w:proofErr w:type="spellEnd"/>
      <w:r w:rsidRPr="00026659">
        <w:rPr>
          <w:rFonts w:ascii="Arial" w:hAnsi="Arial" w:cs="Arial"/>
        </w:rPr>
        <w:t xml:space="preserve"> diferentes: </w:t>
      </w:r>
    </w:p>
    <w:p w14:paraId="3A2CB7CB" w14:textId="3F19DB98" w:rsidR="00A05BF5" w:rsidRPr="00026659" w:rsidRDefault="00A05BF5" w:rsidP="00FE2F3B">
      <w:pPr>
        <w:pStyle w:val="Sinespaciado"/>
        <w:tabs>
          <w:tab w:val="left" w:pos="567"/>
          <w:tab w:val="left" w:pos="1559"/>
        </w:tabs>
        <w:spacing w:before="120" w:after="120" w:line="360" w:lineRule="exact"/>
        <w:ind w:firstLine="1134"/>
        <w:rPr>
          <w:rFonts w:ascii="Arial" w:hAnsi="Arial" w:cs="Arial"/>
        </w:rPr>
      </w:pPr>
      <w:r w:rsidRPr="00026659">
        <w:rPr>
          <w:rFonts w:ascii="Arial" w:hAnsi="Arial" w:cs="Arial"/>
        </w:rPr>
        <w:t>Se impulsará y acelerará el despliegue del 5G en los principales corredores de transporte (carreteras y ferrocarriles) tanto nacionales (corredores secundarios en determinadas zonas) como transfronterizos (corredores primarios). Estas iniciativas están en consonancia con los corredores 5G definidos por la Comisión Europea y potenciarán los corredores entre España y Portugal y España y Francia para un total de 4000 emplazamientos, como mínimo, incluidas las conexiones de retroceso. Esta medida abarca las rutas secundarias que no estarán cubiertas por las obligaciones impuestas en las ofertas de espectro.</w:t>
      </w:r>
    </w:p>
    <w:p w14:paraId="1F728A9D" w14:textId="626C6E8E" w:rsidR="00A05BF5" w:rsidRPr="00026659" w:rsidRDefault="00A05BF5" w:rsidP="00FE2F3B">
      <w:pPr>
        <w:pStyle w:val="Sinespaciado"/>
        <w:tabs>
          <w:tab w:val="left" w:pos="567"/>
          <w:tab w:val="left" w:pos="1559"/>
        </w:tabs>
        <w:spacing w:before="120" w:after="120" w:line="360" w:lineRule="exact"/>
        <w:ind w:firstLine="1134"/>
        <w:rPr>
          <w:rFonts w:ascii="Arial" w:hAnsi="Arial" w:cs="Arial"/>
        </w:rPr>
      </w:pPr>
      <w:r w:rsidRPr="00026659">
        <w:rPr>
          <w:rFonts w:ascii="Arial" w:hAnsi="Arial" w:cs="Arial"/>
        </w:rPr>
        <w:t xml:space="preserve">Despliegue del 5G en determinadas zonas con el objetivo de lograr la cobertura del 75 % de la población para el 31 de diciembre de 2025 en las bandas de preferencia 5G. A fin de facilitar este despliegue, se emprenderán asimismo acciones para aumentar la capacidad de la red existente de modo que pueda responder a la elevada demanda de ancho de banda y a la densidad de estaciones de base que requerirá el despliegue del 5G (habilitación de al menos 7 000 nuevos emplazamientos con capacidad de retroceso y 5G; y al menos 3 500 emplazamientos existentes con acciones para aumentar la capacidad de su red de retroceso y la instalación de equipos 5G). Esta medida proporciona cobertura a zonas que no estarán cubiertas por las obligaciones impuestas en las ofertas de espectro. </w:t>
      </w:r>
    </w:p>
    <w:p w14:paraId="5BDC0F1F" w14:textId="77777777" w:rsidR="00A05BF5" w:rsidRPr="00026659" w:rsidRDefault="00A05BF5" w:rsidP="00FE2F3B">
      <w:pPr>
        <w:pStyle w:val="Sinespaciado"/>
        <w:tabs>
          <w:tab w:val="left" w:pos="567"/>
          <w:tab w:val="left" w:pos="1559"/>
        </w:tabs>
        <w:spacing w:before="120" w:after="120" w:line="360" w:lineRule="exact"/>
        <w:ind w:firstLine="1134"/>
        <w:rPr>
          <w:rFonts w:ascii="Arial" w:hAnsi="Arial" w:cs="Arial"/>
        </w:rPr>
      </w:pPr>
      <w:r w:rsidRPr="00026659">
        <w:rPr>
          <w:rFonts w:ascii="Arial" w:hAnsi="Arial" w:cs="Arial"/>
        </w:rPr>
        <w:t xml:space="preserve">Despliegue del 5G en actividades económicas clave (entornos de producción industrial en empresas estratégicas de determinados sectores de producción clave y de gran impacto) y en servicios esenciales (entornos de producción en los ámbitos educativo, asistencial y </w:t>
      </w:r>
      <w:proofErr w:type="spellStart"/>
      <w:r w:rsidRPr="00026659">
        <w:rPr>
          <w:rFonts w:ascii="Arial" w:hAnsi="Arial" w:cs="Arial"/>
        </w:rPr>
        <w:t>sociosanitario</w:t>
      </w:r>
      <w:proofErr w:type="spellEnd"/>
      <w:r w:rsidRPr="00026659">
        <w:rPr>
          <w:rFonts w:ascii="Arial" w:hAnsi="Arial" w:cs="Arial"/>
        </w:rPr>
        <w:t xml:space="preserve">). Se esperan al menos 43 proyectos de conectividad. </w:t>
      </w:r>
    </w:p>
    <w:p w14:paraId="23698604" w14:textId="77777777" w:rsidR="00A05BF5" w:rsidRPr="00026659" w:rsidRDefault="00A05BF5" w:rsidP="00FE2F3B">
      <w:pPr>
        <w:pStyle w:val="Sinespaciado"/>
        <w:tabs>
          <w:tab w:val="left" w:pos="567"/>
          <w:tab w:val="left" w:pos="1559"/>
        </w:tabs>
        <w:spacing w:before="120" w:after="120" w:line="360" w:lineRule="exact"/>
        <w:ind w:firstLine="1134"/>
        <w:rPr>
          <w:rFonts w:ascii="Arial" w:hAnsi="Arial" w:cs="Arial"/>
        </w:rPr>
      </w:pPr>
      <w:r w:rsidRPr="00026659">
        <w:rPr>
          <w:rFonts w:ascii="Arial" w:hAnsi="Arial" w:cs="Arial"/>
        </w:rPr>
        <w:t xml:space="preserve">Apoyo a la I + D relacionada con las redes 5G y 6G para ecosistemas de innovación (al menos 200 proyectos) y los ecosistemas de ciberseguridad 5G (creación de </w:t>
      </w:r>
      <w:r w:rsidRPr="00026659">
        <w:rPr>
          <w:rFonts w:ascii="Arial" w:hAnsi="Arial" w:cs="Arial"/>
        </w:rPr>
        <w:lastRenderedPageBreak/>
        <w:t xml:space="preserve">un centro, con capacidad para albergar a unos 300 ingenieros, para la ciberseguridad 5G, excluidos los costes relacionados con las obras de construcción o renovación). </w:t>
      </w:r>
    </w:p>
    <w:p w14:paraId="0D6A4E8C" w14:textId="77777777" w:rsidR="00C712FA" w:rsidRPr="00026659" w:rsidRDefault="00A05BF5" w:rsidP="00FE2F3B">
      <w:pPr>
        <w:pStyle w:val="Sinespaciado"/>
        <w:tabs>
          <w:tab w:val="left" w:pos="567"/>
          <w:tab w:val="left" w:pos="1559"/>
        </w:tabs>
        <w:spacing w:before="120" w:after="120" w:line="360" w:lineRule="exact"/>
        <w:ind w:firstLine="1134"/>
        <w:rPr>
          <w:rFonts w:ascii="Arial" w:hAnsi="Arial" w:cs="Arial"/>
        </w:rPr>
      </w:pPr>
      <w:r w:rsidRPr="00026659">
        <w:rPr>
          <w:rFonts w:ascii="Arial" w:hAnsi="Arial" w:cs="Arial"/>
        </w:rPr>
        <w:t>Se facilitará un plan de ejecución pormenorizado en relación con todos los proyectos mencionados a más tardar el 30 de junio de 2022, con el objetivo de definir claramente los proyectos seleccionados y adjudicar el 100 % del presupuesto el 30 de septiembre de 2023, como muy tarde, y lograr la finalización de los proyectos el 30 de junio de 2025, como muy tarde.</w:t>
      </w:r>
    </w:p>
    <w:p w14:paraId="248CBD45" w14:textId="74DA3997" w:rsidR="00C712FA" w:rsidRPr="00026659" w:rsidRDefault="00A05BF5" w:rsidP="00FE2F3B">
      <w:pPr>
        <w:pStyle w:val="Sinespaciado"/>
        <w:tabs>
          <w:tab w:val="left" w:pos="567"/>
          <w:tab w:val="left" w:pos="1559"/>
        </w:tabs>
        <w:spacing w:before="120" w:after="120" w:line="360" w:lineRule="exact"/>
        <w:ind w:firstLine="1134"/>
        <w:rPr>
          <w:rFonts w:ascii="Arial" w:hAnsi="Arial" w:cs="Arial"/>
        </w:rPr>
      </w:pPr>
      <w:r w:rsidRPr="00026659">
        <w:rPr>
          <w:rFonts w:ascii="Arial" w:hAnsi="Arial" w:cs="Arial"/>
        </w:rPr>
        <w:t>El plan incluirá un plan de ejecución para el despliegue del 5G con actuaciones en los siguientes ámbitos: 1) corredores 5G; 2) despliegue de redes de acceso 5G y retroceso móvil en otras áreas determinadas; 3) proyectos de despliegue del 5G para la conectividad y digitalización de las actividades económicas clave y de los servicios esenciales; y 4) apoyo a aplicaciones innovadoras para el ecosistema 5G y 6G. El plan describirá asimismo los 162 criterios técnicos (características esenciales de los proyectos y ámbitos cubiertos, cuando resulte pertinente) y las medidas legales y reglamentarias necesarias, incluidas las requeridas para cumplir las normas de la UE pertinentes en materia de ayudas estatales. El plan establecerá asimismo los objetivos finales que deberán alcanzarse antes del 31 de diciembre de 2025.</w:t>
      </w:r>
    </w:p>
    <w:p w14:paraId="2FBAF8E8" w14:textId="72E0474B" w:rsidR="00A05BF5" w:rsidRPr="00026659" w:rsidRDefault="00A05BF5" w:rsidP="00FE2F3B">
      <w:pPr>
        <w:pStyle w:val="Sinespaciado"/>
        <w:tabs>
          <w:tab w:val="left" w:pos="567"/>
          <w:tab w:val="left" w:pos="1559"/>
        </w:tabs>
        <w:spacing w:before="120" w:after="120" w:line="360" w:lineRule="exact"/>
        <w:ind w:firstLine="1134"/>
        <w:rPr>
          <w:rFonts w:ascii="Arial" w:hAnsi="Arial" w:cs="Arial"/>
        </w:rPr>
      </w:pPr>
      <w:r w:rsidRPr="00026659">
        <w:rPr>
          <w:rFonts w:ascii="Arial" w:hAnsi="Arial" w:cs="Arial"/>
        </w:rPr>
        <w:t>La inversión deberá estar terminada, a más tardar, el 31 de diciembre de 2025</w:t>
      </w:r>
      <w:r w:rsidR="00A67DC9">
        <w:rPr>
          <w:rFonts w:ascii="Arial" w:hAnsi="Arial" w:cs="Arial"/>
        </w:rPr>
        <w:t>.</w:t>
      </w:r>
    </w:p>
    <w:p w14:paraId="7A947814" w14:textId="54006003" w:rsidR="009C2311" w:rsidRPr="00026659" w:rsidRDefault="000975A3" w:rsidP="0044265C">
      <w:pPr>
        <w:pStyle w:val="Prrafodelista"/>
        <w:numPr>
          <w:ilvl w:val="0"/>
          <w:numId w:val="1"/>
        </w:numPr>
        <w:tabs>
          <w:tab w:val="left" w:pos="567"/>
        </w:tabs>
        <w:spacing w:before="360" w:after="120" w:line="360" w:lineRule="exact"/>
        <w:ind w:left="0" w:firstLine="0"/>
        <w:contextualSpacing w:val="0"/>
        <w:jc w:val="left"/>
        <w:rPr>
          <w:rFonts w:ascii="Arial" w:hAnsi="Arial" w:cs="Arial"/>
          <w:b/>
        </w:rPr>
      </w:pPr>
      <w:r w:rsidRPr="00026659">
        <w:rPr>
          <w:rFonts w:ascii="Arial" w:hAnsi="Arial" w:cs="Arial"/>
          <w:b/>
        </w:rPr>
        <w:t>C</w:t>
      </w:r>
      <w:r w:rsidR="001F7BAB">
        <w:rPr>
          <w:rFonts w:ascii="Arial" w:hAnsi="Arial" w:cs="Arial"/>
          <w:b/>
        </w:rPr>
        <w:t>OSTE DE LA INVERSIÓN Y DISTRIBUCIÓN ANUALIZADA</w:t>
      </w:r>
    </w:p>
    <w:p w14:paraId="7936742B" w14:textId="121C47BA" w:rsidR="0071724D" w:rsidRPr="0044265C" w:rsidRDefault="001F7BAB" w:rsidP="00FE2F3B">
      <w:pPr>
        <w:pStyle w:val="Prrafodelista"/>
        <w:tabs>
          <w:tab w:val="left" w:pos="567"/>
        </w:tabs>
        <w:spacing w:before="60" w:after="60"/>
        <w:ind w:left="0"/>
        <w:contextualSpacing w:val="0"/>
        <w:jc w:val="right"/>
        <w:rPr>
          <w:rFonts w:ascii="Arial" w:hAnsi="Arial" w:cs="Arial"/>
          <w:sz w:val="16"/>
          <w:szCs w:val="16"/>
        </w:rPr>
      </w:pPr>
      <w:r w:rsidRPr="0044265C">
        <w:rPr>
          <w:rFonts w:ascii="Arial" w:hAnsi="Arial" w:cs="Arial"/>
          <w:sz w:val="16"/>
          <w:szCs w:val="16"/>
        </w:rPr>
        <w:t>(E</w:t>
      </w:r>
      <w:r w:rsidR="0071724D" w:rsidRPr="0044265C">
        <w:rPr>
          <w:rFonts w:ascii="Arial" w:hAnsi="Arial" w:cs="Arial"/>
          <w:sz w:val="16"/>
          <w:szCs w:val="16"/>
        </w:rPr>
        <w:t>n mil</w:t>
      </w:r>
      <w:r w:rsidRPr="0044265C">
        <w:rPr>
          <w:rFonts w:ascii="Arial" w:hAnsi="Arial" w:cs="Arial"/>
          <w:sz w:val="16"/>
          <w:szCs w:val="16"/>
        </w:rPr>
        <w:t>lon</w:t>
      </w:r>
      <w:r w:rsidR="0071724D" w:rsidRPr="0044265C">
        <w:rPr>
          <w:rFonts w:ascii="Arial" w:hAnsi="Arial" w:cs="Arial"/>
          <w:sz w:val="16"/>
          <w:szCs w:val="16"/>
        </w:rPr>
        <w:t>es de €</w:t>
      </w:r>
      <w:r w:rsidRPr="0044265C">
        <w:rPr>
          <w:rFonts w:ascii="Arial" w:hAnsi="Arial" w:cs="Arial"/>
          <w:sz w:val="16"/>
          <w:szCs w:val="16"/>
        </w:rPr>
        <w:t>)</w:t>
      </w:r>
    </w:p>
    <w:tbl>
      <w:tblPr>
        <w:tblStyle w:val="Tablaconcuadrcula"/>
        <w:tblW w:w="4942" w:type="pct"/>
        <w:tblInd w:w="108" w:type="dxa"/>
        <w:tblLook w:val="0600" w:firstRow="0" w:lastRow="0" w:firstColumn="0" w:lastColumn="0" w:noHBand="1" w:noVBand="1"/>
      </w:tblPr>
      <w:tblGrid>
        <w:gridCol w:w="2243"/>
        <w:gridCol w:w="867"/>
        <w:gridCol w:w="867"/>
        <w:gridCol w:w="867"/>
        <w:gridCol w:w="869"/>
        <w:gridCol w:w="866"/>
        <w:gridCol w:w="866"/>
        <w:gridCol w:w="866"/>
        <w:gridCol w:w="868"/>
      </w:tblGrid>
      <w:tr w:rsidR="000975A3" w:rsidRPr="00FE2F3B" w14:paraId="6858A51A" w14:textId="77777777" w:rsidTr="00B2369A">
        <w:trPr>
          <w:trHeight w:val="283"/>
        </w:trPr>
        <w:tc>
          <w:tcPr>
            <w:tcW w:w="1221" w:type="pct"/>
          </w:tcPr>
          <w:p w14:paraId="061B36E9" w14:textId="0B8DA916" w:rsidR="000975A3" w:rsidRPr="0044265C" w:rsidRDefault="00CF27D4" w:rsidP="0044265C">
            <w:pPr>
              <w:pStyle w:val="Prrafodelista"/>
              <w:tabs>
                <w:tab w:val="left" w:pos="567"/>
              </w:tabs>
              <w:spacing w:after="60" w:line="360" w:lineRule="exact"/>
              <w:ind w:left="0"/>
              <w:contextualSpacing w:val="0"/>
              <w:jc w:val="left"/>
              <w:rPr>
                <w:rFonts w:ascii="Arial" w:hAnsi="Arial" w:cs="Arial"/>
                <w:b/>
                <w:sz w:val="18"/>
                <w:szCs w:val="16"/>
              </w:rPr>
            </w:pPr>
            <w:proofErr w:type="spellStart"/>
            <w:r w:rsidRPr="0044265C">
              <w:rPr>
                <w:rFonts w:ascii="Arial" w:hAnsi="Arial" w:cs="Arial"/>
                <w:b/>
                <w:sz w:val="18"/>
                <w:szCs w:val="16"/>
              </w:rPr>
              <w:t>Periodificación</w:t>
            </w:r>
            <w:proofErr w:type="spellEnd"/>
          </w:p>
        </w:tc>
        <w:tc>
          <w:tcPr>
            <w:tcW w:w="472" w:type="pct"/>
          </w:tcPr>
          <w:p w14:paraId="5D1635D3" w14:textId="549C6CC9" w:rsidR="000975A3" w:rsidRPr="0044265C" w:rsidRDefault="00CF27D4" w:rsidP="0044265C">
            <w:pPr>
              <w:pStyle w:val="Prrafodelista"/>
              <w:tabs>
                <w:tab w:val="left" w:pos="567"/>
              </w:tabs>
              <w:spacing w:after="60" w:line="360" w:lineRule="exact"/>
              <w:ind w:left="0"/>
              <w:contextualSpacing w:val="0"/>
              <w:jc w:val="center"/>
              <w:rPr>
                <w:rFonts w:ascii="Arial" w:hAnsi="Arial" w:cs="Arial"/>
                <w:b/>
                <w:sz w:val="16"/>
                <w:szCs w:val="16"/>
              </w:rPr>
            </w:pPr>
            <w:r w:rsidRPr="0044265C">
              <w:rPr>
                <w:rFonts w:ascii="Arial" w:hAnsi="Arial" w:cs="Arial"/>
                <w:b/>
                <w:sz w:val="16"/>
                <w:szCs w:val="16"/>
              </w:rPr>
              <w:t>2020</w:t>
            </w:r>
          </w:p>
        </w:tc>
        <w:tc>
          <w:tcPr>
            <w:tcW w:w="472" w:type="pct"/>
          </w:tcPr>
          <w:p w14:paraId="381BCDCC" w14:textId="100632EA" w:rsidR="000975A3" w:rsidRPr="0044265C" w:rsidRDefault="00CF27D4" w:rsidP="0044265C">
            <w:pPr>
              <w:pStyle w:val="Prrafodelista"/>
              <w:tabs>
                <w:tab w:val="left" w:pos="567"/>
              </w:tabs>
              <w:spacing w:after="60" w:line="360" w:lineRule="exact"/>
              <w:ind w:left="0"/>
              <w:contextualSpacing w:val="0"/>
              <w:jc w:val="center"/>
              <w:rPr>
                <w:rFonts w:ascii="Arial" w:hAnsi="Arial" w:cs="Arial"/>
                <w:b/>
                <w:sz w:val="16"/>
                <w:szCs w:val="16"/>
              </w:rPr>
            </w:pPr>
            <w:r w:rsidRPr="0044265C">
              <w:rPr>
                <w:rFonts w:ascii="Arial" w:hAnsi="Arial" w:cs="Arial"/>
                <w:b/>
                <w:sz w:val="16"/>
                <w:szCs w:val="16"/>
              </w:rPr>
              <w:t>2021</w:t>
            </w:r>
          </w:p>
        </w:tc>
        <w:tc>
          <w:tcPr>
            <w:tcW w:w="472" w:type="pct"/>
          </w:tcPr>
          <w:p w14:paraId="1DB2E566" w14:textId="58DBF0F4" w:rsidR="000975A3" w:rsidRPr="0044265C" w:rsidRDefault="00CF27D4" w:rsidP="0044265C">
            <w:pPr>
              <w:pStyle w:val="Prrafodelista"/>
              <w:tabs>
                <w:tab w:val="left" w:pos="567"/>
              </w:tabs>
              <w:spacing w:after="60" w:line="360" w:lineRule="exact"/>
              <w:ind w:left="0"/>
              <w:contextualSpacing w:val="0"/>
              <w:jc w:val="center"/>
              <w:rPr>
                <w:rFonts w:ascii="Arial" w:hAnsi="Arial" w:cs="Arial"/>
                <w:b/>
                <w:sz w:val="16"/>
                <w:szCs w:val="16"/>
              </w:rPr>
            </w:pPr>
            <w:r w:rsidRPr="0044265C">
              <w:rPr>
                <w:rFonts w:ascii="Arial" w:hAnsi="Arial" w:cs="Arial"/>
                <w:b/>
                <w:sz w:val="16"/>
                <w:szCs w:val="16"/>
              </w:rPr>
              <w:t>2022</w:t>
            </w:r>
          </w:p>
        </w:tc>
        <w:tc>
          <w:tcPr>
            <w:tcW w:w="473" w:type="pct"/>
          </w:tcPr>
          <w:p w14:paraId="73174F2C" w14:textId="08B7B874" w:rsidR="000975A3" w:rsidRPr="0044265C" w:rsidRDefault="00CF27D4" w:rsidP="0044265C">
            <w:pPr>
              <w:pStyle w:val="Prrafodelista"/>
              <w:tabs>
                <w:tab w:val="left" w:pos="567"/>
              </w:tabs>
              <w:spacing w:after="60" w:line="360" w:lineRule="exact"/>
              <w:ind w:left="0"/>
              <w:contextualSpacing w:val="0"/>
              <w:jc w:val="center"/>
              <w:rPr>
                <w:rFonts w:ascii="Arial" w:hAnsi="Arial" w:cs="Arial"/>
                <w:b/>
                <w:sz w:val="16"/>
                <w:szCs w:val="16"/>
              </w:rPr>
            </w:pPr>
            <w:r w:rsidRPr="0044265C">
              <w:rPr>
                <w:rFonts w:ascii="Arial" w:hAnsi="Arial" w:cs="Arial"/>
                <w:b/>
                <w:sz w:val="16"/>
                <w:szCs w:val="16"/>
              </w:rPr>
              <w:t>2023</w:t>
            </w:r>
          </w:p>
        </w:tc>
        <w:tc>
          <w:tcPr>
            <w:tcW w:w="472" w:type="pct"/>
          </w:tcPr>
          <w:p w14:paraId="60453202" w14:textId="0B2BFEA1" w:rsidR="000975A3" w:rsidRPr="0044265C" w:rsidRDefault="00CF27D4" w:rsidP="0044265C">
            <w:pPr>
              <w:pStyle w:val="Prrafodelista"/>
              <w:tabs>
                <w:tab w:val="left" w:pos="567"/>
              </w:tabs>
              <w:spacing w:after="60" w:line="360" w:lineRule="exact"/>
              <w:ind w:left="0"/>
              <w:contextualSpacing w:val="0"/>
              <w:jc w:val="center"/>
              <w:rPr>
                <w:rFonts w:ascii="Arial" w:hAnsi="Arial" w:cs="Arial"/>
                <w:b/>
                <w:sz w:val="16"/>
                <w:szCs w:val="16"/>
              </w:rPr>
            </w:pPr>
            <w:r w:rsidRPr="0044265C">
              <w:rPr>
                <w:rFonts w:ascii="Arial" w:hAnsi="Arial" w:cs="Arial"/>
                <w:b/>
                <w:sz w:val="16"/>
                <w:szCs w:val="16"/>
              </w:rPr>
              <w:t>2024</w:t>
            </w:r>
          </w:p>
        </w:tc>
        <w:tc>
          <w:tcPr>
            <w:tcW w:w="472" w:type="pct"/>
          </w:tcPr>
          <w:p w14:paraId="599C6DA3" w14:textId="31D41AB7" w:rsidR="000975A3" w:rsidRPr="0044265C" w:rsidRDefault="00CF27D4" w:rsidP="0044265C">
            <w:pPr>
              <w:pStyle w:val="Prrafodelista"/>
              <w:tabs>
                <w:tab w:val="left" w:pos="567"/>
              </w:tabs>
              <w:spacing w:after="60" w:line="360" w:lineRule="exact"/>
              <w:ind w:left="0"/>
              <w:contextualSpacing w:val="0"/>
              <w:jc w:val="center"/>
              <w:rPr>
                <w:rFonts w:ascii="Arial" w:hAnsi="Arial" w:cs="Arial"/>
                <w:b/>
                <w:sz w:val="16"/>
                <w:szCs w:val="16"/>
              </w:rPr>
            </w:pPr>
            <w:r w:rsidRPr="0044265C">
              <w:rPr>
                <w:rFonts w:ascii="Arial" w:hAnsi="Arial" w:cs="Arial"/>
                <w:b/>
                <w:sz w:val="16"/>
                <w:szCs w:val="16"/>
              </w:rPr>
              <w:t>2025</w:t>
            </w:r>
          </w:p>
        </w:tc>
        <w:tc>
          <w:tcPr>
            <w:tcW w:w="472" w:type="pct"/>
          </w:tcPr>
          <w:p w14:paraId="6126EA2B" w14:textId="3111A91C" w:rsidR="000975A3" w:rsidRPr="0044265C" w:rsidRDefault="00CF27D4" w:rsidP="0044265C">
            <w:pPr>
              <w:pStyle w:val="Prrafodelista"/>
              <w:tabs>
                <w:tab w:val="left" w:pos="567"/>
              </w:tabs>
              <w:spacing w:after="60" w:line="360" w:lineRule="exact"/>
              <w:ind w:left="0"/>
              <w:contextualSpacing w:val="0"/>
              <w:jc w:val="center"/>
              <w:rPr>
                <w:rFonts w:ascii="Arial" w:hAnsi="Arial" w:cs="Arial"/>
                <w:b/>
                <w:sz w:val="16"/>
                <w:szCs w:val="16"/>
              </w:rPr>
            </w:pPr>
            <w:r w:rsidRPr="0044265C">
              <w:rPr>
                <w:rFonts w:ascii="Arial" w:hAnsi="Arial" w:cs="Arial"/>
                <w:b/>
                <w:sz w:val="16"/>
                <w:szCs w:val="16"/>
              </w:rPr>
              <w:t>2026</w:t>
            </w:r>
          </w:p>
        </w:tc>
        <w:tc>
          <w:tcPr>
            <w:tcW w:w="473" w:type="pct"/>
          </w:tcPr>
          <w:p w14:paraId="2CF2594D" w14:textId="0D916DB8" w:rsidR="000975A3" w:rsidRPr="0044265C" w:rsidRDefault="00CF27D4" w:rsidP="0044265C">
            <w:pPr>
              <w:pStyle w:val="Prrafodelista"/>
              <w:tabs>
                <w:tab w:val="left" w:pos="567"/>
              </w:tabs>
              <w:spacing w:after="60" w:line="360" w:lineRule="exact"/>
              <w:ind w:left="0"/>
              <w:contextualSpacing w:val="0"/>
              <w:jc w:val="center"/>
              <w:rPr>
                <w:rFonts w:ascii="Arial" w:hAnsi="Arial" w:cs="Arial"/>
                <w:b/>
                <w:sz w:val="16"/>
                <w:szCs w:val="16"/>
              </w:rPr>
            </w:pPr>
            <w:r w:rsidRPr="0044265C">
              <w:rPr>
                <w:rFonts w:ascii="Arial" w:hAnsi="Arial" w:cs="Arial"/>
                <w:b/>
                <w:sz w:val="16"/>
                <w:szCs w:val="16"/>
              </w:rPr>
              <w:t>Total</w:t>
            </w:r>
          </w:p>
        </w:tc>
      </w:tr>
      <w:tr w:rsidR="008E4FE6" w:rsidRPr="00FE2F3B" w14:paraId="0148D7B1" w14:textId="77777777" w:rsidTr="00B2369A">
        <w:tc>
          <w:tcPr>
            <w:tcW w:w="1221" w:type="pct"/>
          </w:tcPr>
          <w:p w14:paraId="2BC2D740" w14:textId="72A9FFBC" w:rsidR="008E4FE6" w:rsidRPr="0044265C" w:rsidRDefault="008E4FE6" w:rsidP="0044265C">
            <w:pPr>
              <w:pStyle w:val="Prrafodelista"/>
              <w:tabs>
                <w:tab w:val="left" w:pos="567"/>
              </w:tabs>
              <w:spacing w:line="360" w:lineRule="exact"/>
              <w:ind w:left="0"/>
              <w:contextualSpacing w:val="0"/>
              <w:jc w:val="left"/>
              <w:rPr>
                <w:rFonts w:ascii="Arial" w:hAnsi="Arial" w:cs="Arial"/>
                <w:b/>
                <w:sz w:val="18"/>
                <w:szCs w:val="16"/>
              </w:rPr>
            </w:pPr>
            <w:r w:rsidRPr="0044265C">
              <w:rPr>
                <w:rFonts w:ascii="Arial" w:hAnsi="Arial" w:cs="Arial"/>
                <w:b/>
                <w:sz w:val="18"/>
                <w:szCs w:val="16"/>
              </w:rPr>
              <w:t>Coste del Mecanismo</w:t>
            </w:r>
          </w:p>
        </w:tc>
        <w:tc>
          <w:tcPr>
            <w:tcW w:w="472" w:type="pct"/>
          </w:tcPr>
          <w:p w14:paraId="6CC86EF1" w14:textId="6AD7DE87" w:rsidR="008E4FE6" w:rsidRPr="0044265C" w:rsidRDefault="008E4FE6" w:rsidP="0044265C">
            <w:pPr>
              <w:pStyle w:val="Prrafodelista"/>
              <w:tabs>
                <w:tab w:val="left" w:pos="567"/>
              </w:tabs>
              <w:spacing w:line="360" w:lineRule="exact"/>
              <w:ind w:left="0"/>
              <w:contextualSpacing w:val="0"/>
              <w:jc w:val="right"/>
              <w:rPr>
                <w:rFonts w:ascii="Arial" w:hAnsi="Arial" w:cs="Arial"/>
                <w:sz w:val="12"/>
                <w:szCs w:val="16"/>
              </w:rPr>
            </w:pPr>
            <w:r w:rsidRPr="0044265C">
              <w:rPr>
                <w:rFonts w:ascii="Arial" w:hAnsi="Arial" w:cs="Arial"/>
                <w:sz w:val="12"/>
                <w:szCs w:val="16"/>
              </w:rPr>
              <w:t>0</w:t>
            </w:r>
          </w:p>
        </w:tc>
        <w:tc>
          <w:tcPr>
            <w:tcW w:w="472" w:type="pct"/>
          </w:tcPr>
          <w:p w14:paraId="6054F255" w14:textId="61F86876" w:rsidR="008E4FE6" w:rsidRPr="0044265C" w:rsidRDefault="00026659" w:rsidP="0044265C">
            <w:pPr>
              <w:pStyle w:val="Prrafodelista"/>
              <w:tabs>
                <w:tab w:val="left" w:pos="567"/>
              </w:tabs>
              <w:spacing w:line="360" w:lineRule="exact"/>
              <w:ind w:left="0"/>
              <w:contextualSpacing w:val="0"/>
              <w:jc w:val="right"/>
              <w:rPr>
                <w:rFonts w:ascii="Arial" w:hAnsi="Arial" w:cs="Arial"/>
                <w:sz w:val="12"/>
                <w:szCs w:val="16"/>
              </w:rPr>
            </w:pPr>
            <w:r w:rsidRPr="0044265C">
              <w:rPr>
                <w:rFonts w:ascii="Arial" w:hAnsi="Arial" w:cs="Arial"/>
                <w:sz w:val="12"/>
                <w:szCs w:val="16"/>
              </w:rPr>
              <w:t>235</w:t>
            </w:r>
          </w:p>
        </w:tc>
        <w:tc>
          <w:tcPr>
            <w:tcW w:w="472" w:type="pct"/>
          </w:tcPr>
          <w:p w14:paraId="35E19E8A" w14:textId="6674BF19" w:rsidR="008E4FE6" w:rsidRPr="0044265C" w:rsidRDefault="00026659" w:rsidP="0044265C">
            <w:pPr>
              <w:pStyle w:val="Prrafodelista"/>
              <w:tabs>
                <w:tab w:val="left" w:pos="567"/>
              </w:tabs>
              <w:spacing w:line="360" w:lineRule="exact"/>
              <w:ind w:left="0"/>
              <w:contextualSpacing w:val="0"/>
              <w:jc w:val="right"/>
              <w:rPr>
                <w:rFonts w:ascii="Arial" w:hAnsi="Arial" w:cs="Arial"/>
                <w:sz w:val="12"/>
                <w:szCs w:val="16"/>
              </w:rPr>
            </w:pPr>
            <w:r w:rsidRPr="0044265C">
              <w:rPr>
                <w:rFonts w:ascii="Arial" w:hAnsi="Arial" w:cs="Arial"/>
                <w:sz w:val="12"/>
                <w:szCs w:val="16"/>
              </w:rPr>
              <w:t>600</w:t>
            </w:r>
          </w:p>
        </w:tc>
        <w:tc>
          <w:tcPr>
            <w:tcW w:w="473" w:type="pct"/>
          </w:tcPr>
          <w:p w14:paraId="2B8BF10C" w14:textId="0AC4DACA" w:rsidR="008E4FE6" w:rsidRPr="0044265C" w:rsidRDefault="00026659" w:rsidP="0044265C">
            <w:pPr>
              <w:pStyle w:val="Prrafodelista"/>
              <w:tabs>
                <w:tab w:val="left" w:pos="567"/>
              </w:tabs>
              <w:spacing w:line="360" w:lineRule="exact"/>
              <w:ind w:left="0"/>
              <w:contextualSpacing w:val="0"/>
              <w:jc w:val="right"/>
              <w:rPr>
                <w:rFonts w:ascii="Arial" w:hAnsi="Arial" w:cs="Arial"/>
                <w:sz w:val="12"/>
                <w:szCs w:val="16"/>
              </w:rPr>
            </w:pPr>
            <w:r w:rsidRPr="0044265C">
              <w:rPr>
                <w:rFonts w:ascii="Arial" w:hAnsi="Arial" w:cs="Arial"/>
                <w:sz w:val="12"/>
                <w:szCs w:val="16"/>
              </w:rPr>
              <w:t>570</w:t>
            </w:r>
          </w:p>
        </w:tc>
        <w:tc>
          <w:tcPr>
            <w:tcW w:w="472" w:type="pct"/>
          </w:tcPr>
          <w:p w14:paraId="32AB15D4" w14:textId="77777777" w:rsidR="008E4FE6" w:rsidRPr="0044265C" w:rsidRDefault="008E4FE6" w:rsidP="0044265C">
            <w:pPr>
              <w:pStyle w:val="Prrafodelista"/>
              <w:tabs>
                <w:tab w:val="left" w:pos="567"/>
              </w:tabs>
              <w:spacing w:line="360" w:lineRule="exact"/>
              <w:ind w:left="0"/>
              <w:contextualSpacing w:val="0"/>
              <w:jc w:val="right"/>
              <w:rPr>
                <w:rFonts w:ascii="Arial" w:hAnsi="Arial" w:cs="Arial"/>
                <w:sz w:val="12"/>
                <w:szCs w:val="16"/>
              </w:rPr>
            </w:pPr>
          </w:p>
        </w:tc>
        <w:tc>
          <w:tcPr>
            <w:tcW w:w="472" w:type="pct"/>
          </w:tcPr>
          <w:p w14:paraId="68712FE5" w14:textId="77777777" w:rsidR="008E4FE6" w:rsidRPr="0044265C" w:rsidRDefault="008E4FE6" w:rsidP="0044265C">
            <w:pPr>
              <w:pStyle w:val="Prrafodelista"/>
              <w:tabs>
                <w:tab w:val="left" w:pos="567"/>
              </w:tabs>
              <w:spacing w:line="360" w:lineRule="exact"/>
              <w:ind w:left="0"/>
              <w:contextualSpacing w:val="0"/>
              <w:jc w:val="right"/>
              <w:rPr>
                <w:rFonts w:ascii="Arial" w:hAnsi="Arial" w:cs="Arial"/>
                <w:sz w:val="12"/>
                <w:szCs w:val="16"/>
              </w:rPr>
            </w:pPr>
          </w:p>
        </w:tc>
        <w:tc>
          <w:tcPr>
            <w:tcW w:w="472" w:type="pct"/>
          </w:tcPr>
          <w:p w14:paraId="594741C7" w14:textId="77777777" w:rsidR="008E4FE6" w:rsidRPr="0044265C" w:rsidRDefault="008E4FE6" w:rsidP="0044265C">
            <w:pPr>
              <w:pStyle w:val="Prrafodelista"/>
              <w:tabs>
                <w:tab w:val="left" w:pos="567"/>
              </w:tabs>
              <w:spacing w:line="360" w:lineRule="exact"/>
              <w:ind w:left="0"/>
              <w:contextualSpacing w:val="0"/>
              <w:jc w:val="right"/>
              <w:rPr>
                <w:rFonts w:ascii="Arial" w:hAnsi="Arial" w:cs="Arial"/>
                <w:sz w:val="12"/>
                <w:szCs w:val="16"/>
              </w:rPr>
            </w:pPr>
          </w:p>
        </w:tc>
        <w:tc>
          <w:tcPr>
            <w:tcW w:w="473" w:type="pct"/>
          </w:tcPr>
          <w:p w14:paraId="1DB3441D" w14:textId="7B34CFDE" w:rsidR="008E4FE6" w:rsidRPr="0044265C" w:rsidRDefault="00026659" w:rsidP="0044265C">
            <w:pPr>
              <w:pStyle w:val="Prrafodelista"/>
              <w:tabs>
                <w:tab w:val="left" w:pos="567"/>
              </w:tabs>
              <w:spacing w:line="360" w:lineRule="exact"/>
              <w:ind w:left="0"/>
              <w:contextualSpacing w:val="0"/>
              <w:jc w:val="right"/>
              <w:rPr>
                <w:rFonts w:ascii="Arial" w:hAnsi="Arial" w:cs="Arial"/>
                <w:sz w:val="12"/>
                <w:szCs w:val="16"/>
              </w:rPr>
            </w:pPr>
            <w:r w:rsidRPr="0044265C">
              <w:rPr>
                <w:rFonts w:ascii="Arial" w:hAnsi="Arial" w:cs="Arial"/>
                <w:sz w:val="12"/>
                <w:szCs w:val="16"/>
              </w:rPr>
              <w:t>1.405</w:t>
            </w:r>
          </w:p>
        </w:tc>
      </w:tr>
      <w:tr w:rsidR="000975A3" w:rsidRPr="00FE2F3B" w14:paraId="5359DC65" w14:textId="77777777" w:rsidTr="00B2369A">
        <w:tc>
          <w:tcPr>
            <w:tcW w:w="1221" w:type="pct"/>
          </w:tcPr>
          <w:p w14:paraId="62875BE5" w14:textId="5D7648F9" w:rsidR="000975A3" w:rsidRPr="0044265C" w:rsidRDefault="00CF27D4" w:rsidP="0044265C">
            <w:pPr>
              <w:pStyle w:val="Prrafodelista"/>
              <w:tabs>
                <w:tab w:val="left" w:pos="567"/>
              </w:tabs>
              <w:spacing w:line="360" w:lineRule="exact"/>
              <w:ind w:left="0"/>
              <w:contextualSpacing w:val="0"/>
              <w:jc w:val="left"/>
              <w:rPr>
                <w:rFonts w:ascii="Arial" w:hAnsi="Arial" w:cs="Arial"/>
                <w:b/>
                <w:sz w:val="18"/>
                <w:szCs w:val="16"/>
              </w:rPr>
            </w:pPr>
            <w:r w:rsidRPr="0044265C">
              <w:rPr>
                <w:rFonts w:ascii="Arial" w:hAnsi="Arial" w:cs="Arial"/>
                <w:b/>
                <w:sz w:val="18"/>
                <w:szCs w:val="16"/>
              </w:rPr>
              <w:t>Otra financiación</w:t>
            </w:r>
          </w:p>
        </w:tc>
        <w:tc>
          <w:tcPr>
            <w:tcW w:w="472" w:type="pct"/>
          </w:tcPr>
          <w:p w14:paraId="7DDD3BAD" w14:textId="77777777" w:rsidR="000975A3" w:rsidRPr="0044265C" w:rsidRDefault="000975A3" w:rsidP="0044265C">
            <w:pPr>
              <w:pStyle w:val="Prrafodelista"/>
              <w:tabs>
                <w:tab w:val="left" w:pos="567"/>
              </w:tabs>
              <w:spacing w:line="360" w:lineRule="exact"/>
              <w:ind w:left="0"/>
              <w:contextualSpacing w:val="0"/>
              <w:jc w:val="right"/>
              <w:rPr>
                <w:rFonts w:ascii="Arial" w:hAnsi="Arial" w:cs="Arial"/>
                <w:sz w:val="12"/>
                <w:szCs w:val="16"/>
              </w:rPr>
            </w:pPr>
          </w:p>
        </w:tc>
        <w:tc>
          <w:tcPr>
            <w:tcW w:w="472" w:type="pct"/>
          </w:tcPr>
          <w:p w14:paraId="2B475F33" w14:textId="77777777" w:rsidR="000975A3" w:rsidRPr="0044265C" w:rsidRDefault="000975A3" w:rsidP="0044265C">
            <w:pPr>
              <w:pStyle w:val="Prrafodelista"/>
              <w:tabs>
                <w:tab w:val="left" w:pos="567"/>
              </w:tabs>
              <w:spacing w:line="360" w:lineRule="exact"/>
              <w:ind w:left="0"/>
              <w:contextualSpacing w:val="0"/>
              <w:jc w:val="right"/>
              <w:rPr>
                <w:rFonts w:ascii="Arial" w:hAnsi="Arial" w:cs="Arial"/>
                <w:sz w:val="12"/>
                <w:szCs w:val="16"/>
              </w:rPr>
            </w:pPr>
          </w:p>
        </w:tc>
        <w:tc>
          <w:tcPr>
            <w:tcW w:w="472" w:type="pct"/>
          </w:tcPr>
          <w:p w14:paraId="6C1BEB09" w14:textId="77777777" w:rsidR="000975A3" w:rsidRPr="0044265C" w:rsidRDefault="000975A3" w:rsidP="0044265C">
            <w:pPr>
              <w:pStyle w:val="Prrafodelista"/>
              <w:tabs>
                <w:tab w:val="left" w:pos="567"/>
              </w:tabs>
              <w:spacing w:line="360" w:lineRule="exact"/>
              <w:ind w:left="0"/>
              <w:contextualSpacing w:val="0"/>
              <w:jc w:val="right"/>
              <w:rPr>
                <w:rFonts w:ascii="Arial" w:hAnsi="Arial" w:cs="Arial"/>
                <w:sz w:val="12"/>
                <w:szCs w:val="16"/>
              </w:rPr>
            </w:pPr>
          </w:p>
        </w:tc>
        <w:tc>
          <w:tcPr>
            <w:tcW w:w="473" w:type="pct"/>
          </w:tcPr>
          <w:p w14:paraId="0614AB5D" w14:textId="77777777" w:rsidR="000975A3" w:rsidRPr="0044265C" w:rsidRDefault="000975A3" w:rsidP="0044265C">
            <w:pPr>
              <w:pStyle w:val="Prrafodelista"/>
              <w:tabs>
                <w:tab w:val="left" w:pos="567"/>
              </w:tabs>
              <w:spacing w:line="360" w:lineRule="exact"/>
              <w:ind w:left="0"/>
              <w:contextualSpacing w:val="0"/>
              <w:jc w:val="right"/>
              <w:rPr>
                <w:rFonts w:ascii="Arial" w:hAnsi="Arial" w:cs="Arial"/>
                <w:sz w:val="12"/>
                <w:szCs w:val="16"/>
              </w:rPr>
            </w:pPr>
          </w:p>
        </w:tc>
        <w:tc>
          <w:tcPr>
            <w:tcW w:w="472" w:type="pct"/>
          </w:tcPr>
          <w:p w14:paraId="61FEC242" w14:textId="77777777" w:rsidR="000975A3" w:rsidRPr="0044265C" w:rsidRDefault="000975A3" w:rsidP="0044265C">
            <w:pPr>
              <w:pStyle w:val="Prrafodelista"/>
              <w:tabs>
                <w:tab w:val="left" w:pos="567"/>
              </w:tabs>
              <w:spacing w:line="360" w:lineRule="exact"/>
              <w:ind w:left="0"/>
              <w:contextualSpacing w:val="0"/>
              <w:jc w:val="right"/>
              <w:rPr>
                <w:rFonts w:ascii="Arial" w:hAnsi="Arial" w:cs="Arial"/>
                <w:sz w:val="12"/>
                <w:szCs w:val="16"/>
              </w:rPr>
            </w:pPr>
          </w:p>
        </w:tc>
        <w:tc>
          <w:tcPr>
            <w:tcW w:w="472" w:type="pct"/>
          </w:tcPr>
          <w:p w14:paraId="056F5604" w14:textId="77777777" w:rsidR="000975A3" w:rsidRPr="0044265C" w:rsidRDefault="000975A3" w:rsidP="0044265C">
            <w:pPr>
              <w:pStyle w:val="Prrafodelista"/>
              <w:tabs>
                <w:tab w:val="left" w:pos="567"/>
              </w:tabs>
              <w:spacing w:line="360" w:lineRule="exact"/>
              <w:ind w:left="0"/>
              <w:contextualSpacing w:val="0"/>
              <w:jc w:val="right"/>
              <w:rPr>
                <w:rFonts w:ascii="Arial" w:hAnsi="Arial" w:cs="Arial"/>
                <w:sz w:val="12"/>
                <w:szCs w:val="16"/>
              </w:rPr>
            </w:pPr>
          </w:p>
        </w:tc>
        <w:tc>
          <w:tcPr>
            <w:tcW w:w="472" w:type="pct"/>
          </w:tcPr>
          <w:p w14:paraId="1B438A7B" w14:textId="77777777" w:rsidR="000975A3" w:rsidRPr="0044265C" w:rsidRDefault="000975A3" w:rsidP="0044265C">
            <w:pPr>
              <w:pStyle w:val="Prrafodelista"/>
              <w:tabs>
                <w:tab w:val="left" w:pos="567"/>
              </w:tabs>
              <w:spacing w:line="360" w:lineRule="exact"/>
              <w:ind w:left="0"/>
              <w:contextualSpacing w:val="0"/>
              <w:jc w:val="right"/>
              <w:rPr>
                <w:rFonts w:ascii="Arial" w:hAnsi="Arial" w:cs="Arial"/>
                <w:sz w:val="12"/>
                <w:szCs w:val="16"/>
              </w:rPr>
            </w:pPr>
          </w:p>
        </w:tc>
        <w:tc>
          <w:tcPr>
            <w:tcW w:w="473" w:type="pct"/>
          </w:tcPr>
          <w:p w14:paraId="09245EEA" w14:textId="77777777" w:rsidR="000975A3" w:rsidRPr="0044265C" w:rsidRDefault="000975A3" w:rsidP="0044265C">
            <w:pPr>
              <w:pStyle w:val="Prrafodelista"/>
              <w:tabs>
                <w:tab w:val="left" w:pos="567"/>
              </w:tabs>
              <w:spacing w:line="360" w:lineRule="exact"/>
              <w:ind w:left="0"/>
              <w:contextualSpacing w:val="0"/>
              <w:jc w:val="right"/>
              <w:rPr>
                <w:rFonts w:ascii="Arial" w:hAnsi="Arial" w:cs="Arial"/>
                <w:sz w:val="12"/>
                <w:szCs w:val="16"/>
              </w:rPr>
            </w:pPr>
          </w:p>
        </w:tc>
      </w:tr>
      <w:tr w:rsidR="00A05BF5" w:rsidRPr="00FE2F3B" w14:paraId="7A02CE8A" w14:textId="77777777" w:rsidTr="00B2369A">
        <w:tc>
          <w:tcPr>
            <w:tcW w:w="1221" w:type="pct"/>
          </w:tcPr>
          <w:p w14:paraId="39690108" w14:textId="1DDA5AB1" w:rsidR="00A05BF5" w:rsidRPr="0044265C" w:rsidRDefault="00A05BF5" w:rsidP="0044265C">
            <w:pPr>
              <w:pStyle w:val="Prrafodelista"/>
              <w:tabs>
                <w:tab w:val="left" w:pos="567"/>
              </w:tabs>
              <w:spacing w:line="360" w:lineRule="exact"/>
              <w:ind w:left="0"/>
              <w:contextualSpacing w:val="0"/>
              <w:jc w:val="left"/>
              <w:rPr>
                <w:rFonts w:ascii="Arial" w:hAnsi="Arial" w:cs="Arial"/>
                <w:b/>
                <w:sz w:val="18"/>
                <w:szCs w:val="16"/>
              </w:rPr>
            </w:pPr>
            <w:r w:rsidRPr="0044265C">
              <w:rPr>
                <w:rFonts w:ascii="Arial" w:hAnsi="Arial" w:cs="Arial"/>
                <w:b/>
                <w:sz w:val="18"/>
                <w:szCs w:val="16"/>
              </w:rPr>
              <w:t>Total</w:t>
            </w:r>
          </w:p>
        </w:tc>
        <w:tc>
          <w:tcPr>
            <w:tcW w:w="472" w:type="pct"/>
          </w:tcPr>
          <w:p w14:paraId="0C5970CB" w14:textId="662B2620" w:rsidR="00A05BF5" w:rsidRPr="0044265C" w:rsidRDefault="00A05BF5" w:rsidP="0044265C">
            <w:pPr>
              <w:pStyle w:val="Prrafodelista"/>
              <w:tabs>
                <w:tab w:val="left" w:pos="567"/>
              </w:tabs>
              <w:spacing w:line="360" w:lineRule="exact"/>
              <w:ind w:left="0"/>
              <w:contextualSpacing w:val="0"/>
              <w:jc w:val="right"/>
              <w:rPr>
                <w:rFonts w:ascii="Arial" w:hAnsi="Arial" w:cs="Arial"/>
                <w:sz w:val="12"/>
                <w:szCs w:val="16"/>
              </w:rPr>
            </w:pPr>
            <w:r w:rsidRPr="0044265C">
              <w:rPr>
                <w:rFonts w:ascii="Arial" w:hAnsi="Arial" w:cs="Arial"/>
                <w:sz w:val="12"/>
                <w:szCs w:val="16"/>
              </w:rPr>
              <w:t>0</w:t>
            </w:r>
          </w:p>
        </w:tc>
        <w:tc>
          <w:tcPr>
            <w:tcW w:w="472" w:type="pct"/>
          </w:tcPr>
          <w:p w14:paraId="5E48C9E7" w14:textId="11CC520F" w:rsidR="00A05BF5" w:rsidRPr="0044265C" w:rsidRDefault="00026659" w:rsidP="0044265C">
            <w:pPr>
              <w:pStyle w:val="Prrafodelista"/>
              <w:tabs>
                <w:tab w:val="left" w:pos="567"/>
              </w:tabs>
              <w:spacing w:line="360" w:lineRule="exact"/>
              <w:ind w:left="0"/>
              <w:contextualSpacing w:val="0"/>
              <w:jc w:val="right"/>
              <w:rPr>
                <w:rFonts w:ascii="Arial" w:hAnsi="Arial" w:cs="Arial"/>
                <w:sz w:val="12"/>
                <w:szCs w:val="16"/>
              </w:rPr>
            </w:pPr>
            <w:r w:rsidRPr="0044265C">
              <w:rPr>
                <w:rFonts w:ascii="Arial" w:hAnsi="Arial" w:cs="Arial"/>
                <w:sz w:val="12"/>
                <w:szCs w:val="16"/>
              </w:rPr>
              <w:t>235</w:t>
            </w:r>
          </w:p>
        </w:tc>
        <w:tc>
          <w:tcPr>
            <w:tcW w:w="472" w:type="pct"/>
          </w:tcPr>
          <w:p w14:paraId="29767890" w14:textId="27D3FE05" w:rsidR="00A05BF5" w:rsidRPr="0044265C" w:rsidRDefault="00026659" w:rsidP="0044265C">
            <w:pPr>
              <w:pStyle w:val="Prrafodelista"/>
              <w:tabs>
                <w:tab w:val="left" w:pos="567"/>
              </w:tabs>
              <w:spacing w:line="360" w:lineRule="exact"/>
              <w:ind w:left="0"/>
              <w:contextualSpacing w:val="0"/>
              <w:jc w:val="right"/>
              <w:rPr>
                <w:rFonts w:ascii="Arial" w:hAnsi="Arial" w:cs="Arial"/>
                <w:sz w:val="12"/>
                <w:szCs w:val="16"/>
              </w:rPr>
            </w:pPr>
            <w:r w:rsidRPr="0044265C">
              <w:rPr>
                <w:rFonts w:ascii="Arial" w:hAnsi="Arial" w:cs="Arial"/>
                <w:sz w:val="12"/>
                <w:szCs w:val="16"/>
              </w:rPr>
              <w:t>600</w:t>
            </w:r>
          </w:p>
        </w:tc>
        <w:tc>
          <w:tcPr>
            <w:tcW w:w="473" w:type="pct"/>
          </w:tcPr>
          <w:p w14:paraId="40FBF764" w14:textId="3D0A2A1C" w:rsidR="00A05BF5" w:rsidRPr="0044265C" w:rsidRDefault="00026659" w:rsidP="0044265C">
            <w:pPr>
              <w:pStyle w:val="Prrafodelista"/>
              <w:tabs>
                <w:tab w:val="left" w:pos="567"/>
              </w:tabs>
              <w:spacing w:line="360" w:lineRule="exact"/>
              <w:ind w:left="0"/>
              <w:contextualSpacing w:val="0"/>
              <w:jc w:val="right"/>
              <w:rPr>
                <w:rFonts w:ascii="Arial" w:hAnsi="Arial" w:cs="Arial"/>
                <w:sz w:val="12"/>
                <w:szCs w:val="16"/>
              </w:rPr>
            </w:pPr>
            <w:r w:rsidRPr="0044265C">
              <w:rPr>
                <w:rFonts w:ascii="Arial" w:hAnsi="Arial" w:cs="Arial"/>
                <w:sz w:val="12"/>
                <w:szCs w:val="16"/>
              </w:rPr>
              <w:t>570</w:t>
            </w:r>
          </w:p>
        </w:tc>
        <w:tc>
          <w:tcPr>
            <w:tcW w:w="472" w:type="pct"/>
          </w:tcPr>
          <w:p w14:paraId="1D4E9152" w14:textId="77777777" w:rsidR="00A05BF5" w:rsidRPr="0044265C" w:rsidRDefault="00A05BF5" w:rsidP="0044265C">
            <w:pPr>
              <w:pStyle w:val="Prrafodelista"/>
              <w:tabs>
                <w:tab w:val="left" w:pos="567"/>
              </w:tabs>
              <w:spacing w:line="360" w:lineRule="exact"/>
              <w:ind w:left="0"/>
              <w:contextualSpacing w:val="0"/>
              <w:jc w:val="right"/>
              <w:rPr>
                <w:rFonts w:ascii="Arial" w:hAnsi="Arial" w:cs="Arial"/>
                <w:sz w:val="12"/>
                <w:szCs w:val="16"/>
              </w:rPr>
            </w:pPr>
          </w:p>
        </w:tc>
        <w:tc>
          <w:tcPr>
            <w:tcW w:w="472" w:type="pct"/>
          </w:tcPr>
          <w:p w14:paraId="6A29B008" w14:textId="77777777" w:rsidR="00A05BF5" w:rsidRPr="0044265C" w:rsidRDefault="00A05BF5" w:rsidP="0044265C">
            <w:pPr>
              <w:pStyle w:val="Prrafodelista"/>
              <w:tabs>
                <w:tab w:val="left" w:pos="567"/>
              </w:tabs>
              <w:spacing w:line="360" w:lineRule="exact"/>
              <w:ind w:left="0"/>
              <w:contextualSpacing w:val="0"/>
              <w:jc w:val="right"/>
              <w:rPr>
                <w:rFonts w:ascii="Arial" w:hAnsi="Arial" w:cs="Arial"/>
                <w:sz w:val="12"/>
                <w:szCs w:val="16"/>
              </w:rPr>
            </w:pPr>
          </w:p>
        </w:tc>
        <w:tc>
          <w:tcPr>
            <w:tcW w:w="472" w:type="pct"/>
          </w:tcPr>
          <w:p w14:paraId="5C531A6A" w14:textId="77777777" w:rsidR="00A05BF5" w:rsidRPr="0044265C" w:rsidRDefault="00A05BF5" w:rsidP="0044265C">
            <w:pPr>
              <w:pStyle w:val="Prrafodelista"/>
              <w:tabs>
                <w:tab w:val="left" w:pos="567"/>
              </w:tabs>
              <w:spacing w:line="360" w:lineRule="exact"/>
              <w:ind w:left="0"/>
              <w:contextualSpacing w:val="0"/>
              <w:jc w:val="right"/>
              <w:rPr>
                <w:rFonts w:ascii="Arial" w:hAnsi="Arial" w:cs="Arial"/>
                <w:sz w:val="12"/>
                <w:szCs w:val="16"/>
              </w:rPr>
            </w:pPr>
          </w:p>
        </w:tc>
        <w:tc>
          <w:tcPr>
            <w:tcW w:w="473" w:type="pct"/>
          </w:tcPr>
          <w:p w14:paraId="7B2949D8" w14:textId="7FC0BA82" w:rsidR="00A05BF5" w:rsidRPr="0044265C" w:rsidRDefault="00026659" w:rsidP="0044265C">
            <w:pPr>
              <w:pStyle w:val="Prrafodelista"/>
              <w:tabs>
                <w:tab w:val="left" w:pos="567"/>
              </w:tabs>
              <w:spacing w:line="360" w:lineRule="exact"/>
              <w:ind w:left="0"/>
              <w:contextualSpacing w:val="0"/>
              <w:jc w:val="right"/>
              <w:rPr>
                <w:rFonts w:ascii="Arial" w:hAnsi="Arial" w:cs="Arial"/>
                <w:sz w:val="12"/>
                <w:szCs w:val="16"/>
              </w:rPr>
            </w:pPr>
            <w:r w:rsidRPr="0044265C">
              <w:rPr>
                <w:rFonts w:ascii="Arial" w:hAnsi="Arial" w:cs="Arial"/>
                <w:sz w:val="12"/>
                <w:szCs w:val="16"/>
              </w:rPr>
              <w:t>1.405</w:t>
            </w:r>
          </w:p>
        </w:tc>
      </w:tr>
    </w:tbl>
    <w:p w14:paraId="5682C3B1" w14:textId="35715671" w:rsidR="002D70B6" w:rsidRDefault="00CF27D4" w:rsidP="0044265C">
      <w:pPr>
        <w:pStyle w:val="Prrafodelista"/>
        <w:keepNext/>
        <w:numPr>
          <w:ilvl w:val="0"/>
          <w:numId w:val="1"/>
        </w:numPr>
        <w:tabs>
          <w:tab w:val="left" w:pos="567"/>
        </w:tabs>
        <w:spacing w:before="360" w:after="240" w:line="276" w:lineRule="auto"/>
        <w:ind w:left="0" w:firstLine="0"/>
        <w:contextualSpacing w:val="0"/>
        <w:jc w:val="left"/>
        <w:rPr>
          <w:rFonts w:ascii="Arial" w:hAnsi="Arial" w:cs="Arial"/>
          <w:b/>
        </w:rPr>
      </w:pPr>
      <w:r w:rsidRPr="00026659">
        <w:rPr>
          <w:rFonts w:ascii="Arial" w:hAnsi="Arial" w:cs="Arial"/>
          <w:b/>
        </w:rPr>
        <w:lastRenderedPageBreak/>
        <w:t>H</w:t>
      </w:r>
      <w:r w:rsidR="001F7BAB">
        <w:rPr>
          <w:rFonts w:ascii="Arial" w:hAnsi="Arial" w:cs="Arial"/>
          <w:b/>
        </w:rPr>
        <w:t>ITOS Y OBJETIVOS DE LA INVERSIÓN</w:t>
      </w:r>
    </w:p>
    <w:tbl>
      <w:tblPr>
        <w:tblW w:w="5241" w:type="pct"/>
        <w:tblInd w:w="70" w:type="dxa"/>
        <w:tblCellMar>
          <w:left w:w="70" w:type="dxa"/>
          <w:right w:w="70" w:type="dxa"/>
        </w:tblCellMar>
        <w:tblLook w:val="04A0" w:firstRow="1" w:lastRow="0" w:firstColumn="1" w:lastColumn="0" w:noHBand="0" w:noVBand="1"/>
      </w:tblPr>
      <w:tblGrid>
        <w:gridCol w:w="348"/>
        <w:gridCol w:w="716"/>
        <w:gridCol w:w="776"/>
        <w:gridCol w:w="1188"/>
        <w:gridCol w:w="1072"/>
        <w:gridCol w:w="469"/>
        <w:gridCol w:w="469"/>
        <w:gridCol w:w="471"/>
        <w:gridCol w:w="344"/>
        <w:gridCol w:w="514"/>
        <w:gridCol w:w="3288"/>
      </w:tblGrid>
      <w:tr w:rsidR="002D31BB" w:rsidRPr="00A620C6" w14:paraId="2EDA8491" w14:textId="77777777" w:rsidTr="00B2369A">
        <w:trPr>
          <w:trHeight w:val="300"/>
        </w:trPr>
        <w:tc>
          <w:tcPr>
            <w:tcW w:w="18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92ADF3" w14:textId="77777777" w:rsidR="002D31BB" w:rsidRPr="00636D43" w:rsidRDefault="002D31BB" w:rsidP="0044265C">
            <w:pPr>
              <w:keepNext/>
              <w:spacing w:before="60" w:after="60"/>
              <w:jc w:val="center"/>
              <w:rPr>
                <w:rFonts w:ascii="Arial" w:eastAsia="Times New Roman" w:hAnsi="Arial" w:cs="Arial"/>
                <w:b/>
                <w:bCs/>
                <w:color w:val="000000"/>
                <w:sz w:val="16"/>
                <w:szCs w:val="16"/>
                <w:lang w:eastAsia="es-ES"/>
              </w:rPr>
            </w:pPr>
            <w:r w:rsidRPr="00636D43">
              <w:rPr>
                <w:rFonts w:ascii="Arial" w:eastAsia="Times New Roman" w:hAnsi="Arial" w:cs="Arial"/>
                <w:b/>
                <w:bCs/>
                <w:color w:val="000000"/>
                <w:sz w:val="16"/>
                <w:szCs w:val="16"/>
                <w:lang w:eastAsia="es-ES"/>
              </w:rPr>
              <w:t>Nº</w:t>
            </w:r>
          </w:p>
        </w:tc>
        <w:tc>
          <w:tcPr>
            <w:tcW w:w="37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2845F4" w14:textId="77777777" w:rsidR="002D31BB" w:rsidRPr="00636D43" w:rsidRDefault="002D31BB" w:rsidP="0044265C">
            <w:pPr>
              <w:keepNext/>
              <w:spacing w:before="60" w:after="60"/>
              <w:jc w:val="center"/>
              <w:rPr>
                <w:rFonts w:ascii="Arial" w:eastAsia="Times New Roman" w:hAnsi="Arial" w:cs="Arial"/>
                <w:b/>
                <w:bCs/>
                <w:color w:val="000000"/>
                <w:sz w:val="16"/>
                <w:szCs w:val="16"/>
                <w:lang w:eastAsia="es-ES"/>
              </w:rPr>
            </w:pPr>
            <w:r w:rsidRPr="00636D43">
              <w:rPr>
                <w:rFonts w:ascii="Arial" w:eastAsia="Times New Roman" w:hAnsi="Arial" w:cs="Arial"/>
                <w:b/>
                <w:bCs/>
                <w:color w:val="000000"/>
                <w:sz w:val="16"/>
                <w:szCs w:val="16"/>
                <w:lang w:eastAsia="es-ES"/>
              </w:rPr>
              <w:t xml:space="preserve">Medida </w:t>
            </w:r>
          </w:p>
        </w:tc>
        <w:tc>
          <w:tcPr>
            <w:tcW w:w="40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107316" w14:textId="77777777" w:rsidR="002D31BB" w:rsidRPr="00636D43" w:rsidRDefault="002D31BB" w:rsidP="0044265C">
            <w:pPr>
              <w:keepNext/>
              <w:spacing w:before="60" w:after="60"/>
              <w:jc w:val="left"/>
              <w:rPr>
                <w:rFonts w:ascii="Arial" w:eastAsia="Times New Roman" w:hAnsi="Arial" w:cs="Arial"/>
                <w:b/>
                <w:bCs/>
                <w:color w:val="000000"/>
                <w:sz w:val="16"/>
                <w:szCs w:val="16"/>
                <w:lang w:eastAsia="es-ES"/>
              </w:rPr>
            </w:pPr>
            <w:r w:rsidRPr="00636D43">
              <w:rPr>
                <w:rFonts w:ascii="Arial" w:eastAsia="Times New Roman" w:hAnsi="Arial" w:cs="Arial"/>
                <w:b/>
                <w:bCs/>
                <w:color w:val="000000"/>
                <w:sz w:val="16"/>
                <w:szCs w:val="16"/>
                <w:lang w:eastAsia="es-ES"/>
              </w:rPr>
              <w:t xml:space="preserve">Hito/ objetivo </w:t>
            </w:r>
          </w:p>
        </w:tc>
        <w:tc>
          <w:tcPr>
            <w:tcW w:w="61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1BFDD8" w14:textId="77777777" w:rsidR="002D31BB" w:rsidRPr="00636D43" w:rsidRDefault="002D31BB" w:rsidP="0044265C">
            <w:pPr>
              <w:keepNext/>
              <w:spacing w:before="60" w:after="60"/>
              <w:jc w:val="center"/>
              <w:rPr>
                <w:rFonts w:ascii="Arial" w:eastAsia="Times New Roman" w:hAnsi="Arial" w:cs="Arial"/>
                <w:b/>
                <w:bCs/>
                <w:color w:val="000000"/>
                <w:sz w:val="16"/>
                <w:szCs w:val="16"/>
                <w:lang w:eastAsia="es-ES"/>
              </w:rPr>
            </w:pPr>
            <w:r w:rsidRPr="00636D43">
              <w:rPr>
                <w:rFonts w:ascii="Arial" w:eastAsia="Times New Roman" w:hAnsi="Arial" w:cs="Arial"/>
                <w:b/>
                <w:bCs/>
                <w:color w:val="000000"/>
                <w:sz w:val="16"/>
                <w:szCs w:val="16"/>
                <w:lang w:eastAsia="es-ES"/>
              </w:rPr>
              <w:t xml:space="preserve">Nombre </w:t>
            </w:r>
          </w:p>
        </w:tc>
        <w:tc>
          <w:tcPr>
            <w:tcW w:w="55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E5FBD8" w14:textId="77777777" w:rsidR="002D31BB" w:rsidRPr="00636D43" w:rsidRDefault="002D31BB" w:rsidP="0044265C">
            <w:pPr>
              <w:keepNext/>
              <w:spacing w:before="60" w:after="60"/>
              <w:jc w:val="center"/>
              <w:rPr>
                <w:rFonts w:ascii="Arial" w:eastAsia="Times New Roman" w:hAnsi="Arial" w:cs="Arial"/>
                <w:b/>
                <w:bCs/>
                <w:color w:val="000000"/>
                <w:sz w:val="16"/>
                <w:szCs w:val="16"/>
                <w:lang w:eastAsia="es-ES"/>
              </w:rPr>
            </w:pPr>
            <w:r w:rsidRPr="00636D43">
              <w:rPr>
                <w:rFonts w:ascii="Arial" w:eastAsia="Times New Roman" w:hAnsi="Arial" w:cs="Arial"/>
                <w:b/>
                <w:bCs/>
                <w:color w:val="000000"/>
                <w:sz w:val="16"/>
                <w:szCs w:val="16"/>
                <w:lang w:eastAsia="es-ES"/>
              </w:rPr>
              <w:t xml:space="preserve">Indicadores cualitativos para los hitos </w:t>
            </w:r>
          </w:p>
        </w:tc>
        <w:tc>
          <w:tcPr>
            <w:tcW w:w="730" w:type="pct"/>
            <w:gridSpan w:val="3"/>
            <w:tcBorders>
              <w:top w:val="single" w:sz="4" w:space="0" w:color="auto"/>
              <w:left w:val="nil"/>
              <w:bottom w:val="single" w:sz="4" w:space="0" w:color="auto"/>
              <w:right w:val="single" w:sz="4" w:space="0" w:color="auto"/>
            </w:tcBorders>
            <w:shd w:val="clear" w:color="auto" w:fill="auto"/>
            <w:vAlign w:val="center"/>
            <w:hideMark/>
          </w:tcPr>
          <w:p w14:paraId="75FB6608" w14:textId="77777777" w:rsidR="002D31BB" w:rsidRPr="00636D43" w:rsidRDefault="002D31BB" w:rsidP="0044265C">
            <w:pPr>
              <w:keepNext/>
              <w:spacing w:before="60" w:after="60"/>
              <w:jc w:val="center"/>
              <w:rPr>
                <w:rFonts w:ascii="Arial" w:eastAsia="Times New Roman" w:hAnsi="Arial" w:cs="Arial"/>
                <w:b/>
                <w:bCs/>
                <w:color w:val="000000"/>
                <w:sz w:val="16"/>
                <w:szCs w:val="16"/>
                <w:lang w:eastAsia="es-ES"/>
              </w:rPr>
            </w:pPr>
            <w:r w:rsidRPr="00636D43">
              <w:rPr>
                <w:rFonts w:ascii="Arial" w:eastAsia="Times New Roman" w:hAnsi="Arial" w:cs="Arial"/>
                <w:b/>
                <w:bCs/>
                <w:color w:val="000000"/>
                <w:sz w:val="16"/>
                <w:szCs w:val="16"/>
                <w:lang w:eastAsia="es-ES"/>
              </w:rPr>
              <w:t xml:space="preserve">Indicadores cuantitativos para los objetivos </w:t>
            </w:r>
          </w:p>
        </w:tc>
        <w:tc>
          <w:tcPr>
            <w:tcW w:w="444" w:type="pct"/>
            <w:gridSpan w:val="2"/>
            <w:tcBorders>
              <w:top w:val="single" w:sz="4" w:space="0" w:color="auto"/>
              <w:left w:val="nil"/>
              <w:bottom w:val="single" w:sz="4" w:space="0" w:color="auto"/>
              <w:right w:val="single" w:sz="4" w:space="0" w:color="auto"/>
            </w:tcBorders>
            <w:shd w:val="clear" w:color="auto" w:fill="auto"/>
            <w:vAlign w:val="center"/>
            <w:hideMark/>
          </w:tcPr>
          <w:p w14:paraId="48863592" w14:textId="77777777" w:rsidR="002D31BB" w:rsidRPr="00636D43" w:rsidRDefault="002D31BB" w:rsidP="0044265C">
            <w:pPr>
              <w:keepNext/>
              <w:spacing w:before="60" w:after="60"/>
              <w:jc w:val="center"/>
              <w:rPr>
                <w:rFonts w:ascii="Arial" w:eastAsia="Times New Roman" w:hAnsi="Arial" w:cs="Arial"/>
                <w:b/>
                <w:bCs/>
                <w:color w:val="000000"/>
                <w:sz w:val="16"/>
                <w:szCs w:val="16"/>
                <w:lang w:eastAsia="es-ES"/>
              </w:rPr>
            </w:pPr>
            <w:r w:rsidRPr="00636D43">
              <w:rPr>
                <w:rFonts w:ascii="Arial" w:eastAsia="Times New Roman" w:hAnsi="Arial" w:cs="Arial"/>
                <w:b/>
                <w:bCs/>
                <w:color w:val="000000"/>
                <w:sz w:val="16"/>
                <w:szCs w:val="16"/>
                <w:lang w:eastAsia="es-ES"/>
              </w:rPr>
              <w:t xml:space="preserve">Tiempo </w:t>
            </w:r>
          </w:p>
        </w:tc>
        <w:tc>
          <w:tcPr>
            <w:tcW w:w="17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C1F4D5" w14:textId="77777777" w:rsidR="002D31BB" w:rsidRPr="00636D43" w:rsidRDefault="002D31BB" w:rsidP="0044265C">
            <w:pPr>
              <w:keepNext/>
              <w:spacing w:before="60" w:after="60"/>
              <w:jc w:val="center"/>
              <w:rPr>
                <w:rFonts w:ascii="Arial" w:eastAsia="Times New Roman" w:hAnsi="Arial" w:cs="Arial"/>
                <w:b/>
                <w:bCs/>
                <w:color w:val="000000"/>
                <w:sz w:val="16"/>
                <w:szCs w:val="16"/>
                <w:lang w:eastAsia="es-ES"/>
              </w:rPr>
            </w:pPr>
            <w:r w:rsidRPr="00636D43">
              <w:rPr>
                <w:rFonts w:ascii="Arial" w:eastAsia="Times New Roman" w:hAnsi="Arial" w:cs="Arial"/>
                <w:b/>
                <w:bCs/>
                <w:color w:val="000000"/>
                <w:sz w:val="16"/>
                <w:szCs w:val="16"/>
                <w:lang w:eastAsia="es-ES"/>
              </w:rPr>
              <w:t xml:space="preserve">Descripción de cada hito y objetivo </w:t>
            </w:r>
          </w:p>
        </w:tc>
      </w:tr>
      <w:tr w:rsidR="002D31BB" w:rsidRPr="00A620C6" w14:paraId="29B1EBC2" w14:textId="77777777" w:rsidTr="00B2369A">
        <w:trPr>
          <w:cantSplit/>
          <w:trHeight w:val="1170"/>
        </w:trPr>
        <w:tc>
          <w:tcPr>
            <w:tcW w:w="18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01C8BD1" w14:textId="77777777" w:rsidR="002D31BB" w:rsidRPr="00636D43" w:rsidRDefault="002D31BB" w:rsidP="0044265C">
            <w:pPr>
              <w:keepNext/>
              <w:jc w:val="left"/>
              <w:rPr>
                <w:rFonts w:ascii="Arial" w:eastAsia="Times New Roman" w:hAnsi="Arial" w:cs="Arial"/>
                <w:b/>
                <w:bCs/>
                <w:color w:val="000000"/>
                <w:sz w:val="16"/>
                <w:szCs w:val="16"/>
                <w:lang w:eastAsia="es-ES"/>
              </w:rPr>
            </w:pPr>
          </w:p>
        </w:tc>
        <w:tc>
          <w:tcPr>
            <w:tcW w:w="37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2C7BF0" w14:textId="77777777" w:rsidR="002D31BB" w:rsidRPr="00636D43" w:rsidRDefault="002D31BB" w:rsidP="0044265C">
            <w:pPr>
              <w:keepNext/>
              <w:jc w:val="left"/>
              <w:rPr>
                <w:rFonts w:ascii="Arial" w:eastAsia="Times New Roman" w:hAnsi="Arial" w:cs="Arial"/>
                <w:b/>
                <w:bCs/>
                <w:color w:val="000000"/>
                <w:sz w:val="16"/>
                <w:szCs w:val="16"/>
                <w:lang w:eastAsia="es-ES"/>
              </w:rPr>
            </w:pPr>
          </w:p>
        </w:tc>
        <w:tc>
          <w:tcPr>
            <w:tcW w:w="40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F9B63B3" w14:textId="77777777" w:rsidR="002D31BB" w:rsidRPr="00636D43" w:rsidRDefault="002D31BB" w:rsidP="0044265C">
            <w:pPr>
              <w:keepNext/>
              <w:jc w:val="left"/>
              <w:rPr>
                <w:rFonts w:ascii="Arial" w:eastAsia="Times New Roman" w:hAnsi="Arial" w:cs="Arial"/>
                <w:b/>
                <w:bCs/>
                <w:color w:val="000000"/>
                <w:sz w:val="16"/>
                <w:szCs w:val="16"/>
                <w:lang w:eastAsia="es-ES"/>
              </w:rPr>
            </w:pPr>
          </w:p>
        </w:tc>
        <w:tc>
          <w:tcPr>
            <w:tcW w:w="61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74CCF1A" w14:textId="77777777" w:rsidR="002D31BB" w:rsidRPr="00636D43" w:rsidRDefault="002D31BB" w:rsidP="0044265C">
            <w:pPr>
              <w:keepNext/>
              <w:jc w:val="left"/>
              <w:rPr>
                <w:rFonts w:ascii="Arial" w:eastAsia="Times New Roman" w:hAnsi="Arial" w:cs="Arial"/>
                <w:b/>
                <w:bCs/>
                <w:color w:val="000000"/>
                <w:sz w:val="16"/>
                <w:szCs w:val="16"/>
                <w:lang w:eastAsia="es-ES"/>
              </w:rPr>
            </w:pPr>
          </w:p>
        </w:tc>
        <w:tc>
          <w:tcPr>
            <w:tcW w:w="55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8B1E2B4" w14:textId="77777777" w:rsidR="002D31BB" w:rsidRPr="00636D43" w:rsidRDefault="002D31BB" w:rsidP="0044265C">
            <w:pPr>
              <w:keepNext/>
              <w:jc w:val="left"/>
              <w:rPr>
                <w:rFonts w:ascii="Arial" w:eastAsia="Times New Roman" w:hAnsi="Arial" w:cs="Arial"/>
                <w:b/>
                <w:bCs/>
                <w:color w:val="000000"/>
                <w:sz w:val="16"/>
                <w:szCs w:val="16"/>
                <w:lang w:eastAsia="es-ES"/>
              </w:rPr>
            </w:pPr>
          </w:p>
        </w:tc>
        <w:tc>
          <w:tcPr>
            <w:tcW w:w="243" w:type="pct"/>
            <w:tcBorders>
              <w:top w:val="nil"/>
              <w:left w:val="nil"/>
              <w:bottom w:val="single" w:sz="4" w:space="0" w:color="auto"/>
              <w:right w:val="single" w:sz="4" w:space="0" w:color="auto"/>
            </w:tcBorders>
            <w:shd w:val="clear" w:color="auto" w:fill="auto"/>
            <w:textDirection w:val="btLr"/>
            <w:vAlign w:val="center"/>
            <w:hideMark/>
          </w:tcPr>
          <w:p w14:paraId="7B52C716" w14:textId="77777777" w:rsidR="002D31BB" w:rsidRPr="00636D43" w:rsidRDefault="002D31BB" w:rsidP="00B2369A">
            <w:pPr>
              <w:keepNext/>
              <w:jc w:val="center"/>
              <w:rPr>
                <w:rFonts w:ascii="Arial" w:eastAsia="Times New Roman" w:hAnsi="Arial" w:cs="Arial"/>
                <w:b/>
                <w:bCs/>
                <w:color w:val="000000"/>
                <w:sz w:val="16"/>
                <w:szCs w:val="16"/>
                <w:lang w:eastAsia="es-ES"/>
              </w:rPr>
            </w:pPr>
            <w:r w:rsidRPr="00636D43">
              <w:rPr>
                <w:rFonts w:ascii="Arial" w:eastAsia="Times New Roman" w:hAnsi="Arial" w:cs="Arial"/>
                <w:b/>
                <w:bCs/>
                <w:color w:val="000000"/>
                <w:sz w:val="16"/>
                <w:szCs w:val="16"/>
                <w:lang w:eastAsia="es-ES"/>
              </w:rPr>
              <w:t xml:space="preserve">Unidad </w:t>
            </w:r>
          </w:p>
        </w:tc>
        <w:tc>
          <w:tcPr>
            <w:tcW w:w="243" w:type="pct"/>
            <w:tcBorders>
              <w:top w:val="nil"/>
              <w:left w:val="nil"/>
              <w:bottom w:val="single" w:sz="4" w:space="0" w:color="auto"/>
              <w:right w:val="single" w:sz="4" w:space="0" w:color="auto"/>
            </w:tcBorders>
            <w:shd w:val="clear" w:color="auto" w:fill="auto"/>
            <w:textDirection w:val="btLr"/>
            <w:vAlign w:val="center"/>
            <w:hideMark/>
          </w:tcPr>
          <w:p w14:paraId="31ACA3EF" w14:textId="77777777" w:rsidR="002D31BB" w:rsidRPr="00636D43" w:rsidRDefault="002D31BB" w:rsidP="00B2369A">
            <w:pPr>
              <w:keepNext/>
              <w:jc w:val="center"/>
              <w:rPr>
                <w:rFonts w:ascii="Arial" w:eastAsia="Times New Roman" w:hAnsi="Arial" w:cs="Arial"/>
                <w:b/>
                <w:bCs/>
                <w:color w:val="000000"/>
                <w:sz w:val="16"/>
                <w:szCs w:val="16"/>
                <w:lang w:eastAsia="es-ES"/>
              </w:rPr>
            </w:pPr>
            <w:r w:rsidRPr="00636D43">
              <w:rPr>
                <w:rFonts w:ascii="Arial" w:eastAsia="Times New Roman" w:hAnsi="Arial" w:cs="Arial"/>
                <w:b/>
                <w:bCs/>
                <w:color w:val="000000"/>
                <w:sz w:val="16"/>
                <w:szCs w:val="16"/>
                <w:lang w:eastAsia="es-ES"/>
              </w:rPr>
              <w:t xml:space="preserve">Valor de referencia </w:t>
            </w:r>
          </w:p>
        </w:tc>
        <w:tc>
          <w:tcPr>
            <w:tcW w:w="244" w:type="pct"/>
            <w:tcBorders>
              <w:top w:val="nil"/>
              <w:left w:val="nil"/>
              <w:bottom w:val="single" w:sz="4" w:space="0" w:color="auto"/>
              <w:right w:val="single" w:sz="4" w:space="0" w:color="auto"/>
            </w:tcBorders>
            <w:shd w:val="clear" w:color="auto" w:fill="auto"/>
            <w:textDirection w:val="btLr"/>
            <w:vAlign w:val="center"/>
            <w:hideMark/>
          </w:tcPr>
          <w:p w14:paraId="4719D4ED" w14:textId="77777777" w:rsidR="002D31BB" w:rsidRPr="00636D43" w:rsidRDefault="002D31BB" w:rsidP="00B2369A">
            <w:pPr>
              <w:keepNext/>
              <w:jc w:val="center"/>
              <w:rPr>
                <w:rFonts w:ascii="Arial" w:eastAsia="Times New Roman" w:hAnsi="Arial" w:cs="Arial"/>
                <w:b/>
                <w:bCs/>
                <w:color w:val="000000"/>
                <w:sz w:val="16"/>
                <w:szCs w:val="16"/>
                <w:lang w:eastAsia="es-ES"/>
              </w:rPr>
            </w:pPr>
            <w:r w:rsidRPr="00636D43">
              <w:rPr>
                <w:rFonts w:ascii="Arial" w:eastAsia="Times New Roman" w:hAnsi="Arial" w:cs="Arial"/>
                <w:b/>
                <w:bCs/>
                <w:color w:val="000000"/>
                <w:sz w:val="16"/>
                <w:szCs w:val="16"/>
                <w:lang w:eastAsia="es-ES"/>
              </w:rPr>
              <w:t xml:space="preserve">Meta </w:t>
            </w:r>
          </w:p>
        </w:tc>
        <w:tc>
          <w:tcPr>
            <w:tcW w:w="178" w:type="pct"/>
            <w:tcBorders>
              <w:top w:val="nil"/>
              <w:left w:val="nil"/>
              <w:bottom w:val="single" w:sz="4" w:space="0" w:color="auto"/>
              <w:right w:val="single" w:sz="4" w:space="0" w:color="auto"/>
            </w:tcBorders>
            <w:shd w:val="clear" w:color="auto" w:fill="auto"/>
            <w:textDirection w:val="btLr"/>
            <w:vAlign w:val="center"/>
            <w:hideMark/>
          </w:tcPr>
          <w:p w14:paraId="450A5E6A" w14:textId="532E5588" w:rsidR="002D31BB" w:rsidRPr="00636D43" w:rsidRDefault="002D31BB" w:rsidP="00B2369A">
            <w:pPr>
              <w:keepNext/>
              <w:ind w:left="113" w:right="113"/>
              <w:jc w:val="center"/>
              <w:rPr>
                <w:rFonts w:ascii="Arial" w:eastAsia="Times New Roman" w:hAnsi="Arial" w:cs="Arial"/>
                <w:b/>
                <w:bCs/>
                <w:color w:val="000000"/>
                <w:sz w:val="16"/>
                <w:szCs w:val="16"/>
                <w:lang w:eastAsia="es-ES"/>
              </w:rPr>
            </w:pPr>
            <w:proofErr w:type="spellStart"/>
            <w:r w:rsidRPr="00636D43">
              <w:rPr>
                <w:rFonts w:ascii="Arial" w:eastAsia="Times New Roman" w:hAnsi="Arial" w:cs="Arial"/>
                <w:b/>
                <w:bCs/>
                <w:color w:val="000000"/>
                <w:sz w:val="16"/>
                <w:szCs w:val="16"/>
                <w:lang w:eastAsia="es-ES"/>
              </w:rPr>
              <w:t>Tr</w:t>
            </w:r>
            <w:r w:rsidR="002E3A8A">
              <w:rPr>
                <w:rFonts w:ascii="Arial" w:eastAsia="Times New Roman" w:hAnsi="Arial" w:cs="Arial"/>
                <w:b/>
                <w:bCs/>
                <w:color w:val="000000"/>
                <w:sz w:val="16"/>
                <w:szCs w:val="16"/>
                <w:lang w:eastAsia="es-ES"/>
              </w:rPr>
              <w:t>i</w:t>
            </w:r>
            <w:proofErr w:type="spellEnd"/>
          </w:p>
        </w:tc>
        <w:tc>
          <w:tcPr>
            <w:tcW w:w="266" w:type="pct"/>
            <w:tcBorders>
              <w:top w:val="nil"/>
              <w:left w:val="nil"/>
              <w:bottom w:val="single" w:sz="4" w:space="0" w:color="auto"/>
              <w:right w:val="single" w:sz="4" w:space="0" w:color="auto"/>
            </w:tcBorders>
            <w:shd w:val="clear" w:color="auto" w:fill="auto"/>
            <w:textDirection w:val="btLr"/>
            <w:vAlign w:val="center"/>
            <w:hideMark/>
          </w:tcPr>
          <w:p w14:paraId="39D4EBF0" w14:textId="77777777" w:rsidR="002D31BB" w:rsidRPr="00636D43" w:rsidRDefault="002D31BB" w:rsidP="00B2369A">
            <w:pPr>
              <w:keepNext/>
              <w:ind w:left="113" w:right="113"/>
              <w:jc w:val="center"/>
              <w:rPr>
                <w:rFonts w:ascii="Arial" w:eastAsia="Times New Roman" w:hAnsi="Arial" w:cs="Arial"/>
                <w:b/>
                <w:bCs/>
                <w:color w:val="000000"/>
                <w:sz w:val="16"/>
                <w:szCs w:val="16"/>
                <w:lang w:eastAsia="es-ES"/>
              </w:rPr>
            </w:pPr>
            <w:r w:rsidRPr="00636D43">
              <w:rPr>
                <w:rFonts w:ascii="Arial" w:eastAsia="Times New Roman" w:hAnsi="Arial" w:cs="Arial"/>
                <w:b/>
                <w:bCs/>
                <w:color w:val="000000"/>
                <w:sz w:val="16"/>
                <w:szCs w:val="16"/>
                <w:lang w:eastAsia="es-ES"/>
              </w:rPr>
              <w:t xml:space="preserve">Año </w:t>
            </w:r>
          </w:p>
        </w:tc>
        <w:tc>
          <w:tcPr>
            <w:tcW w:w="170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86C3173" w14:textId="77777777" w:rsidR="002D31BB" w:rsidRPr="00636D43" w:rsidRDefault="002D31BB" w:rsidP="0044265C">
            <w:pPr>
              <w:keepNext/>
              <w:spacing w:before="120"/>
              <w:jc w:val="left"/>
              <w:rPr>
                <w:rFonts w:ascii="Arial" w:eastAsia="Times New Roman" w:hAnsi="Arial" w:cs="Arial"/>
                <w:b/>
                <w:bCs/>
                <w:color w:val="000000"/>
                <w:sz w:val="16"/>
                <w:szCs w:val="16"/>
                <w:lang w:eastAsia="es-ES"/>
              </w:rPr>
            </w:pPr>
          </w:p>
        </w:tc>
      </w:tr>
      <w:tr w:rsidR="002D31BB" w:rsidRPr="0044265C" w14:paraId="698155A4" w14:textId="77777777" w:rsidTr="00B2369A">
        <w:trPr>
          <w:trHeight w:val="1500"/>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AE494B" w14:textId="1766CED6" w:rsidR="002D31BB" w:rsidRPr="0044265C" w:rsidRDefault="002D31BB" w:rsidP="0044265C">
            <w:pPr>
              <w:keepNext/>
              <w:spacing w:before="60"/>
              <w:jc w:val="center"/>
              <w:rPr>
                <w:rFonts w:ascii="Arial" w:eastAsia="Times New Roman" w:hAnsi="Arial" w:cs="Arial"/>
                <w:color w:val="000000"/>
                <w:sz w:val="12"/>
                <w:szCs w:val="16"/>
                <w:lang w:eastAsia="es-ES"/>
              </w:rPr>
            </w:pPr>
            <w:r w:rsidRPr="0044265C">
              <w:rPr>
                <w:rFonts w:ascii="Arial" w:eastAsia="Times New Roman" w:hAnsi="Arial" w:cs="Arial"/>
                <w:color w:val="000000"/>
                <w:sz w:val="12"/>
                <w:szCs w:val="16"/>
                <w:lang w:eastAsia="es-ES"/>
              </w:rPr>
              <w:t>243</w:t>
            </w:r>
          </w:p>
        </w:tc>
        <w:tc>
          <w:tcPr>
            <w:tcW w:w="371" w:type="pct"/>
            <w:tcBorders>
              <w:top w:val="single" w:sz="4" w:space="0" w:color="auto"/>
              <w:left w:val="nil"/>
              <w:bottom w:val="single" w:sz="4" w:space="0" w:color="auto"/>
              <w:right w:val="single" w:sz="4" w:space="0" w:color="auto"/>
            </w:tcBorders>
            <w:shd w:val="clear" w:color="auto" w:fill="auto"/>
            <w:vAlign w:val="center"/>
            <w:hideMark/>
          </w:tcPr>
          <w:p w14:paraId="1E3E9798" w14:textId="1625792C" w:rsidR="002D31BB" w:rsidRPr="0044265C" w:rsidRDefault="002D31BB" w:rsidP="0044265C">
            <w:pPr>
              <w:keepNext/>
              <w:spacing w:before="60"/>
              <w:jc w:val="center"/>
              <w:rPr>
                <w:rFonts w:ascii="Arial" w:eastAsia="Times New Roman" w:hAnsi="Arial" w:cs="Arial"/>
                <w:color w:val="000000"/>
                <w:sz w:val="12"/>
                <w:szCs w:val="16"/>
                <w:lang w:eastAsia="es-ES"/>
              </w:rPr>
            </w:pPr>
            <w:r w:rsidRPr="0044265C">
              <w:rPr>
                <w:rFonts w:ascii="Arial" w:eastAsia="Times New Roman" w:hAnsi="Arial" w:cs="Arial"/>
                <w:color w:val="000000"/>
                <w:sz w:val="12"/>
                <w:szCs w:val="16"/>
                <w:lang w:eastAsia="es-ES"/>
              </w:rPr>
              <w:t xml:space="preserve">C15.I6 </w:t>
            </w:r>
          </w:p>
        </w:tc>
        <w:tc>
          <w:tcPr>
            <w:tcW w:w="402" w:type="pct"/>
            <w:tcBorders>
              <w:top w:val="single" w:sz="4" w:space="0" w:color="auto"/>
              <w:left w:val="nil"/>
              <w:bottom w:val="single" w:sz="4" w:space="0" w:color="auto"/>
              <w:right w:val="single" w:sz="4" w:space="0" w:color="auto"/>
            </w:tcBorders>
            <w:shd w:val="clear" w:color="auto" w:fill="auto"/>
            <w:vAlign w:val="center"/>
            <w:hideMark/>
          </w:tcPr>
          <w:p w14:paraId="624A516C" w14:textId="597C8C68" w:rsidR="002D31BB" w:rsidRPr="0044265C" w:rsidRDefault="002D31BB" w:rsidP="0044265C">
            <w:pPr>
              <w:keepNext/>
              <w:spacing w:before="60"/>
              <w:jc w:val="left"/>
              <w:rPr>
                <w:rFonts w:ascii="Arial" w:eastAsia="Times New Roman" w:hAnsi="Arial" w:cs="Arial"/>
                <w:color w:val="000000"/>
                <w:sz w:val="12"/>
                <w:szCs w:val="16"/>
                <w:lang w:eastAsia="es-ES"/>
              </w:rPr>
            </w:pPr>
            <w:r w:rsidRPr="0044265C">
              <w:rPr>
                <w:rFonts w:ascii="Arial" w:eastAsia="Times New Roman" w:hAnsi="Arial" w:cs="Arial"/>
                <w:color w:val="000000"/>
                <w:sz w:val="12"/>
                <w:szCs w:val="16"/>
                <w:lang w:eastAsia="es-ES"/>
              </w:rPr>
              <w:t xml:space="preserve"> Hito</w:t>
            </w:r>
          </w:p>
        </w:tc>
        <w:tc>
          <w:tcPr>
            <w:tcW w:w="615" w:type="pct"/>
            <w:tcBorders>
              <w:top w:val="single" w:sz="4" w:space="0" w:color="auto"/>
              <w:left w:val="nil"/>
              <w:bottom w:val="single" w:sz="4" w:space="0" w:color="auto"/>
              <w:right w:val="single" w:sz="4" w:space="0" w:color="auto"/>
            </w:tcBorders>
            <w:shd w:val="clear" w:color="auto" w:fill="auto"/>
            <w:vAlign w:val="center"/>
            <w:hideMark/>
          </w:tcPr>
          <w:p w14:paraId="582286B5" w14:textId="3546C03C" w:rsidR="002D31BB" w:rsidRPr="0044265C" w:rsidRDefault="002D31BB" w:rsidP="0044265C">
            <w:pPr>
              <w:keepNext/>
              <w:spacing w:before="60"/>
              <w:jc w:val="left"/>
              <w:rPr>
                <w:rFonts w:ascii="Arial" w:eastAsia="Times New Roman" w:hAnsi="Arial" w:cs="Arial"/>
                <w:color w:val="000000"/>
                <w:sz w:val="12"/>
                <w:szCs w:val="16"/>
                <w:lang w:eastAsia="es-ES"/>
              </w:rPr>
            </w:pPr>
            <w:r w:rsidRPr="0044265C">
              <w:rPr>
                <w:rFonts w:ascii="Arial" w:hAnsi="Arial" w:cs="Arial"/>
                <w:sz w:val="12"/>
                <w:szCs w:val="16"/>
              </w:rPr>
              <w:t>Despliegue de la tecnología 5G: adjudicación</w:t>
            </w:r>
          </w:p>
        </w:tc>
        <w:tc>
          <w:tcPr>
            <w:tcW w:w="555" w:type="pct"/>
            <w:tcBorders>
              <w:top w:val="single" w:sz="4" w:space="0" w:color="auto"/>
              <w:left w:val="nil"/>
              <w:bottom w:val="single" w:sz="4" w:space="0" w:color="auto"/>
              <w:right w:val="single" w:sz="4" w:space="0" w:color="auto"/>
            </w:tcBorders>
            <w:shd w:val="clear" w:color="auto" w:fill="auto"/>
            <w:vAlign w:val="center"/>
            <w:hideMark/>
          </w:tcPr>
          <w:p w14:paraId="3F96ABDD" w14:textId="68A46B31" w:rsidR="002D31BB" w:rsidRPr="0044265C" w:rsidRDefault="002D31BB" w:rsidP="0044265C">
            <w:pPr>
              <w:keepNext/>
              <w:spacing w:before="60"/>
              <w:jc w:val="left"/>
              <w:rPr>
                <w:rFonts w:ascii="Arial" w:eastAsia="Times New Roman" w:hAnsi="Arial" w:cs="Arial"/>
                <w:color w:val="000000"/>
                <w:sz w:val="12"/>
                <w:szCs w:val="16"/>
                <w:lang w:eastAsia="es-ES"/>
              </w:rPr>
            </w:pPr>
            <w:r w:rsidRPr="0044265C">
              <w:rPr>
                <w:rFonts w:ascii="Arial" w:hAnsi="Arial" w:cs="Arial"/>
                <w:sz w:val="12"/>
                <w:szCs w:val="16"/>
              </w:rPr>
              <w:t>Publicación oficial de la adjudicación de los proyectos</w:t>
            </w:r>
          </w:p>
        </w:tc>
        <w:tc>
          <w:tcPr>
            <w:tcW w:w="243" w:type="pct"/>
            <w:tcBorders>
              <w:top w:val="single" w:sz="4" w:space="0" w:color="auto"/>
              <w:left w:val="nil"/>
              <w:bottom w:val="single" w:sz="4" w:space="0" w:color="auto"/>
              <w:right w:val="single" w:sz="4" w:space="0" w:color="auto"/>
            </w:tcBorders>
            <w:shd w:val="clear" w:color="auto" w:fill="auto"/>
            <w:vAlign w:val="center"/>
            <w:hideMark/>
          </w:tcPr>
          <w:p w14:paraId="124C1C86" w14:textId="25C433F8" w:rsidR="002D31BB" w:rsidRPr="0044265C" w:rsidRDefault="002D31BB" w:rsidP="0044265C">
            <w:pPr>
              <w:keepNext/>
              <w:spacing w:before="60"/>
              <w:rPr>
                <w:rFonts w:ascii="Arial" w:eastAsia="Times New Roman" w:hAnsi="Arial" w:cs="Arial"/>
                <w:color w:val="000000"/>
                <w:sz w:val="12"/>
                <w:szCs w:val="16"/>
                <w:lang w:eastAsia="es-ES"/>
              </w:rPr>
            </w:pPr>
          </w:p>
        </w:tc>
        <w:tc>
          <w:tcPr>
            <w:tcW w:w="243" w:type="pct"/>
            <w:tcBorders>
              <w:top w:val="single" w:sz="4" w:space="0" w:color="auto"/>
              <w:left w:val="nil"/>
              <w:bottom w:val="single" w:sz="4" w:space="0" w:color="auto"/>
              <w:right w:val="single" w:sz="4" w:space="0" w:color="auto"/>
            </w:tcBorders>
            <w:shd w:val="clear" w:color="auto" w:fill="auto"/>
            <w:vAlign w:val="center"/>
            <w:hideMark/>
          </w:tcPr>
          <w:p w14:paraId="0CEEEEFD" w14:textId="7EA4B2B0" w:rsidR="002D31BB" w:rsidRPr="0044265C" w:rsidRDefault="002D31BB" w:rsidP="0044265C">
            <w:pPr>
              <w:keepNext/>
              <w:spacing w:before="60"/>
              <w:jc w:val="right"/>
              <w:rPr>
                <w:rFonts w:ascii="Arial" w:eastAsia="Times New Roman" w:hAnsi="Arial" w:cs="Arial"/>
                <w:color w:val="000000"/>
                <w:sz w:val="12"/>
                <w:szCs w:val="16"/>
                <w:lang w:eastAsia="es-ES"/>
              </w:rPr>
            </w:pPr>
          </w:p>
        </w:tc>
        <w:tc>
          <w:tcPr>
            <w:tcW w:w="244" w:type="pct"/>
            <w:tcBorders>
              <w:top w:val="single" w:sz="4" w:space="0" w:color="auto"/>
              <w:left w:val="nil"/>
              <w:bottom w:val="single" w:sz="4" w:space="0" w:color="auto"/>
              <w:right w:val="single" w:sz="4" w:space="0" w:color="auto"/>
            </w:tcBorders>
            <w:shd w:val="clear" w:color="auto" w:fill="auto"/>
            <w:vAlign w:val="center"/>
            <w:hideMark/>
          </w:tcPr>
          <w:p w14:paraId="45531D20" w14:textId="3A0C22ED" w:rsidR="002D31BB" w:rsidRPr="0044265C" w:rsidRDefault="002D31BB" w:rsidP="0044265C">
            <w:pPr>
              <w:keepNext/>
              <w:spacing w:before="60"/>
              <w:jc w:val="right"/>
              <w:rPr>
                <w:rFonts w:ascii="Arial" w:eastAsia="Times New Roman" w:hAnsi="Arial" w:cs="Arial"/>
                <w:color w:val="000000"/>
                <w:sz w:val="12"/>
                <w:szCs w:val="16"/>
                <w:lang w:eastAsia="es-ES"/>
              </w:rPr>
            </w:pPr>
          </w:p>
        </w:tc>
        <w:tc>
          <w:tcPr>
            <w:tcW w:w="178" w:type="pct"/>
            <w:tcBorders>
              <w:top w:val="single" w:sz="4" w:space="0" w:color="auto"/>
              <w:left w:val="nil"/>
              <w:bottom w:val="single" w:sz="4" w:space="0" w:color="auto"/>
              <w:right w:val="single" w:sz="4" w:space="0" w:color="auto"/>
            </w:tcBorders>
            <w:shd w:val="clear" w:color="auto" w:fill="auto"/>
            <w:vAlign w:val="center"/>
            <w:hideMark/>
          </w:tcPr>
          <w:p w14:paraId="20913DD4" w14:textId="4622A476" w:rsidR="002D31BB" w:rsidRPr="0044265C" w:rsidRDefault="002D31BB" w:rsidP="0044265C">
            <w:pPr>
              <w:keepNext/>
              <w:spacing w:before="60"/>
              <w:jc w:val="left"/>
              <w:rPr>
                <w:rFonts w:ascii="Arial" w:eastAsia="Times New Roman" w:hAnsi="Arial" w:cs="Arial"/>
                <w:color w:val="000000"/>
                <w:sz w:val="12"/>
                <w:szCs w:val="16"/>
                <w:lang w:eastAsia="es-ES"/>
              </w:rPr>
            </w:pPr>
            <w:r w:rsidRPr="0044265C">
              <w:rPr>
                <w:rFonts w:ascii="Arial" w:eastAsia="Times New Roman" w:hAnsi="Arial" w:cs="Arial"/>
                <w:color w:val="000000"/>
                <w:sz w:val="12"/>
                <w:szCs w:val="16"/>
                <w:lang w:eastAsia="es-ES"/>
              </w:rPr>
              <w:t xml:space="preserve">T4 </w:t>
            </w:r>
          </w:p>
        </w:tc>
        <w:tc>
          <w:tcPr>
            <w:tcW w:w="266" w:type="pct"/>
            <w:tcBorders>
              <w:top w:val="single" w:sz="4" w:space="0" w:color="auto"/>
              <w:left w:val="nil"/>
              <w:bottom w:val="single" w:sz="4" w:space="0" w:color="auto"/>
              <w:right w:val="single" w:sz="4" w:space="0" w:color="auto"/>
            </w:tcBorders>
            <w:shd w:val="clear" w:color="auto" w:fill="auto"/>
            <w:vAlign w:val="center"/>
            <w:hideMark/>
          </w:tcPr>
          <w:p w14:paraId="7EFDA263" w14:textId="70D525CE" w:rsidR="002D31BB" w:rsidRPr="0044265C" w:rsidRDefault="002D31BB" w:rsidP="0044265C">
            <w:pPr>
              <w:keepNext/>
              <w:spacing w:before="60"/>
              <w:jc w:val="right"/>
              <w:rPr>
                <w:rFonts w:ascii="Arial" w:eastAsia="Times New Roman" w:hAnsi="Arial" w:cs="Arial"/>
                <w:color w:val="000000"/>
                <w:sz w:val="12"/>
                <w:szCs w:val="16"/>
                <w:lang w:eastAsia="es-ES"/>
              </w:rPr>
            </w:pPr>
            <w:r w:rsidRPr="0044265C">
              <w:rPr>
                <w:rFonts w:ascii="Arial" w:eastAsia="Times New Roman" w:hAnsi="Arial" w:cs="Arial"/>
                <w:color w:val="000000"/>
                <w:sz w:val="12"/>
                <w:szCs w:val="16"/>
                <w:lang w:eastAsia="es-ES"/>
              </w:rPr>
              <w:t>2023</w:t>
            </w:r>
          </w:p>
        </w:tc>
        <w:tc>
          <w:tcPr>
            <w:tcW w:w="1703" w:type="pct"/>
            <w:tcBorders>
              <w:top w:val="single" w:sz="4" w:space="0" w:color="auto"/>
              <w:left w:val="nil"/>
              <w:bottom w:val="single" w:sz="4" w:space="0" w:color="auto"/>
              <w:right w:val="single" w:sz="4" w:space="0" w:color="auto"/>
            </w:tcBorders>
            <w:shd w:val="clear" w:color="auto" w:fill="auto"/>
            <w:vAlign w:val="center"/>
            <w:hideMark/>
          </w:tcPr>
          <w:p w14:paraId="634BAEE4" w14:textId="67C65BC8" w:rsidR="002D31BB" w:rsidRPr="0044265C" w:rsidRDefault="002D31BB" w:rsidP="0044265C">
            <w:pPr>
              <w:keepNext/>
              <w:spacing w:before="60"/>
              <w:jc w:val="left"/>
              <w:rPr>
                <w:rFonts w:ascii="Arial" w:eastAsia="Times New Roman" w:hAnsi="Arial" w:cs="Arial"/>
                <w:color w:val="000000"/>
                <w:sz w:val="12"/>
                <w:szCs w:val="16"/>
                <w:lang w:eastAsia="es-ES"/>
              </w:rPr>
            </w:pPr>
            <w:r w:rsidRPr="0044265C">
              <w:rPr>
                <w:rFonts w:ascii="Arial" w:hAnsi="Arial" w:cs="Arial"/>
                <w:sz w:val="12"/>
                <w:szCs w:val="16"/>
              </w:rPr>
              <w:t>Adjudicación de todos los contratos y subvenciones para los proyectos (presupuesto total para los proyectos de 1 405 000 000 EUR) y transferencia de fondos para ejecutar las acciones relacionadas con: a) el despliegue de la 5G en los principales corredores de transporte nacionales (en determinadas zonas) y transfronterizos (4 000 emplazamientos); b) el despliegue de la 5G en determinadas zonas con el objetivo de alcanzar una cobertura de la población del 75 % para 2025 en las bandas de preferencia 5G (7 000 nuevos emplazamientos 5G y 3 500 emplazamientos mejorados para la conectividad 5G); c) el despliegue de la 5G en actividades económicas clave y en servicios esenciales (43 proyectos de conectividad); y d) el apoyo a la I + D relacionada con las redes 5G y 6G para los ecosistemas de innovación (200 proyectos) y los ecosistemas de ciberseguridad 5G</w:t>
            </w:r>
            <w:r w:rsidR="0044265C">
              <w:rPr>
                <w:rFonts w:ascii="Arial" w:hAnsi="Arial" w:cs="Arial"/>
                <w:sz w:val="12"/>
                <w:szCs w:val="16"/>
              </w:rPr>
              <w:t>.</w:t>
            </w:r>
          </w:p>
        </w:tc>
      </w:tr>
      <w:tr w:rsidR="002E3A8A" w:rsidRPr="0044265C" w14:paraId="27B0F3F8" w14:textId="77777777" w:rsidTr="00B2369A">
        <w:trPr>
          <w:trHeight w:val="1500"/>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14:paraId="54B4AF15" w14:textId="107FF9AC" w:rsidR="002D31BB" w:rsidRPr="0044265C" w:rsidRDefault="002D31BB" w:rsidP="0044265C">
            <w:pPr>
              <w:keepNext/>
              <w:spacing w:before="60"/>
              <w:jc w:val="center"/>
              <w:rPr>
                <w:rFonts w:ascii="Arial" w:eastAsia="Times New Roman" w:hAnsi="Arial" w:cs="Arial"/>
                <w:color w:val="000000"/>
                <w:sz w:val="12"/>
                <w:szCs w:val="16"/>
                <w:lang w:eastAsia="es-ES"/>
              </w:rPr>
            </w:pPr>
            <w:r w:rsidRPr="0044265C">
              <w:rPr>
                <w:rFonts w:ascii="Arial" w:eastAsia="Times New Roman" w:hAnsi="Arial" w:cs="Arial"/>
                <w:color w:val="000000"/>
                <w:sz w:val="12"/>
                <w:szCs w:val="16"/>
                <w:lang w:eastAsia="es-ES"/>
              </w:rPr>
              <w:t>244</w:t>
            </w:r>
          </w:p>
        </w:tc>
        <w:tc>
          <w:tcPr>
            <w:tcW w:w="371" w:type="pct"/>
            <w:tcBorders>
              <w:top w:val="single" w:sz="4" w:space="0" w:color="auto"/>
              <w:left w:val="nil"/>
              <w:bottom w:val="single" w:sz="4" w:space="0" w:color="auto"/>
              <w:right w:val="single" w:sz="4" w:space="0" w:color="auto"/>
            </w:tcBorders>
            <w:shd w:val="clear" w:color="auto" w:fill="auto"/>
            <w:vAlign w:val="center"/>
          </w:tcPr>
          <w:p w14:paraId="32AD90E5" w14:textId="0E966965" w:rsidR="002D31BB" w:rsidRPr="0044265C" w:rsidRDefault="002D31BB" w:rsidP="0044265C">
            <w:pPr>
              <w:keepNext/>
              <w:spacing w:before="60"/>
              <w:jc w:val="center"/>
              <w:rPr>
                <w:rFonts w:ascii="Arial" w:eastAsia="Times New Roman" w:hAnsi="Arial" w:cs="Arial"/>
                <w:color w:val="000000"/>
                <w:sz w:val="12"/>
                <w:szCs w:val="16"/>
                <w:lang w:eastAsia="es-ES"/>
              </w:rPr>
            </w:pPr>
            <w:r w:rsidRPr="0044265C">
              <w:rPr>
                <w:rFonts w:ascii="Arial" w:eastAsia="Times New Roman" w:hAnsi="Arial" w:cs="Arial"/>
                <w:color w:val="000000"/>
                <w:sz w:val="12"/>
                <w:szCs w:val="16"/>
                <w:lang w:eastAsia="es-ES"/>
              </w:rPr>
              <w:t>C15.I6</w:t>
            </w:r>
          </w:p>
        </w:tc>
        <w:tc>
          <w:tcPr>
            <w:tcW w:w="402" w:type="pct"/>
            <w:tcBorders>
              <w:top w:val="single" w:sz="4" w:space="0" w:color="auto"/>
              <w:left w:val="nil"/>
              <w:bottom w:val="single" w:sz="4" w:space="0" w:color="auto"/>
              <w:right w:val="single" w:sz="4" w:space="0" w:color="auto"/>
            </w:tcBorders>
            <w:shd w:val="clear" w:color="auto" w:fill="auto"/>
            <w:vAlign w:val="center"/>
          </w:tcPr>
          <w:p w14:paraId="479C79FB" w14:textId="1B3EF062" w:rsidR="002D31BB" w:rsidRPr="0044265C" w:rsidRDefault="002D31BB" w:rsidP="0044265C">
            <w:pPr>
              <w:keepNext/>
              <w:spacing w:before="60"/>
              <w:jc w:val="left"/>
              <w:rPr>
                <w:rFonts w:ascii="Arial" w:eastAsia="Times New Roman" w:hAnsi="Arial" w:cs="Arial"/>
                <w:color w:val="000000"/>
                <w:sz w:val="12"/>
                <w:szCs w:val="16"/>
                <w:lang w:eastAsia="es-ES"/>
              </w:rPr>
            </w:pPr>
            <w:r w:rsidRPr="0044265C">
              <w:rPr>
                <w:rFonts w:ascii="Arial" w:eastAsia="Times New Roman" w:hAnsi="Arial" w:cs="Arial"/>
                <w:color w:val="000000"/>
                <w:sz w:val="12"/>
                <w:szCs w:val="16"/>
                <w:lang w:eastAsia="es-ES"/>
              </w:rPr>
              <w:t>Hito</w:t>
            </w:r>
          </w:p>
        </w:tc>
        <w:tc>
          <w:tcPr>
            <w:tcW w:w="615" w:type="pct"/>
            <w:tcBorders>
              <w:top w:val="single" w:sz="4" w:space="0" w:color="auto"/>
              <w:left w:val="nil"/>
              <w:bottom w:val="single" w:sz="4" w:space="0" w:color="auto"/>
              <w:right w:val="single" w:sz="4" w:space="0" w:color="auto"/>
            </w:tcBorders>
            <w:shd w:val="clear" w:color="auto" w:fill="auto"/>
            <w:vAlign w:val="center"/>
          </w:tcPr>
          <w:p w14:paraId="59007563" w14:textId="1751B6C9" w:rsidR="002D31BB" w:rsidRPr="0044265C" w:rsidRDefault="002D31BB" w:rsidP="0044265C">
            <w:pPr>
              <w:keepNext/>
              <w:spacing w:before="60"/>
              <w:jc w:val="left"/>
              <w:rPr>
                <w:rFonts w:ascii="Arial" w:eastAsia="Times New Roman" w:hAnsi="Arial" w:cs="Arial"/>
                <w:color w:val="000000"/>
                <w:sz w:val="12"/>
                <w:szCs w:val="16"/>
                <w:lang w:eastAsia="es-ES"/>
              </w:rPr>
            </w:pPr>
            <w:r w:rsidRPr="0044265C">
              <w:rPr>
                <w:rFonts w:ascii="Arial" w:hAnsi="Arial" w:cs="Arial"/>
                <w:sz w:val="12"/>
                <w:szCs w:val="16"/>
              </w:rPr>
              <w:t>Despliegue de la tecnología 5G: finalización del proyecto</w:t>
            </w:r>
          </w:p>
        </w:tc>
        <w:tc>
          <w:tcPr>
            <w:tcW w:w="555" w:type="pct"/>
            <w:tcBorders>
              <w:top w:val="single" w:sz="4" w:space="0" w:color="auto"/>
              <w:left w:val="nil"/>
              <w:bottom w:val="single" w:sz="4" w:space="0" w:color="auto"/>
              <w:right w:val="single" w:sz="4" w:space="0" w:color="auto"/>
            </w:tcBorders>
            <w:shd w:val="clear" w:color="auto" w:fill="auto"/>
            <w:vAlign w:val="center"/>
          </w:tcPr>
          <w:p w14:paraId="01A443B1" w14:textId="52E0ABC4" w:rsidR="002D31BB" w:rsidRPr="0044265C" w:rsidRDefault="002D31BB" w:rsidP="0044265C">
            <w:pPr>
              <w:keepNext/>
              <w:spacing w:before="60"/>
              <w:jc w:val="left"/>
              <w:rPr>
                <w:rFonts w:ascii="Arial" w:eastAsia="Times New Roman" w:hAnsi="Arial" w:cs="Arial"/>
                <w:color w:val="000000"/>
                <w:sz w:val="12"/>
                <w:szCs w:val="16"/>
                <w:lang w:eastAsia="es-ES"/>
              </w:rPr>
            </w:pPr>
            <w:r w:rsidRPr="0044265C">
              <w:rPr>
                <w:rFonts w:ascii="Arial" w:hAnsi="Arial" w:cs="Arial"/>
                <w:sz w:val="12"/>
                <w:szCs w:val="16"/>
              </w:rPr>
              <w:t>Finalización de los proyectos adjudicados</w:t>
            </w:r>
          </w:p>
        </w:tc>
        <w:tc>
          <w:tcPr>
            <w:tcW w:w="243" w:type="pct"/>
            <w:tcBorders>
              <w:top w:val="single" w:sz="4" w:space="0" w:color="auto"/>
              <w:left w:val="nil"/>
              <w:bottom w:val="single" w:sz="4" w:space="0" w:color="auto"/>
              <w:right w:val="single" w:sz="4" w:space="0" w:color="auto"/>
            </w:tcBorders>
            <w:shd w:val="clear" w:color="auto" w:fill="auto"/>
            <w:vAlign w:val="center"/>
          </w:tcPr>
          <w:p w14:paraId="15C57FEC" w14:textId="77777777" w:rsidR="002D31BB" w:rsidRPr="0044265C" w:rsidRDefault="002D31BB" w:rsidP="0044265C">
            <w:pPr>
              <w:keepNext/>
              <w:spacing w:before="60"/>
              <w:jc w:val="center"/>
              <w:rPr>
                <w:rFonts w:ascii="Arial" w:eastAsia="Times New Roman" w:hAnsi="Arial" w:cs="Arial"/>
                <w:color w:val="000000"/>
                <w:sz w:val="12"/>
                <w:szCs w:val="16"/>
                <w:lang w:eastAsia="es-ES"/>
              </w:rPr>
            </w:pPr>
          </w:p>
        </w:tc>
        <w:tc>
          <w:tcPr>
            <w:tcW w:w="243" w:type="pct"/>
            <w:tcBorders>
              <w:top w:val="single" w:sz="4" w:space="0" w:color="auto"/>
              <w:left w:val="nil"/>
              <w:bottom w:val="single" w:sz="4" w:space="0" w:color="auto"/>
              <w:right w:val="single" w:sz="4" w:space="0" w:color="auto"/>
            </w:tcBorders>
            <w:shd w:val="clear" w:color="auto" w:fill="auto"/>
            <w:vAlign w:val="center"/>
          </w:tcPr>
          <w:p w14:paraId="54C93110" w14:textId="77777777" w:rsidR="002D31BB" w:rsidRPr="0044265C" w:rsidRDefault="002D31BB" w:rsidP="0044265C">
            <w:pPr>
              <w:keepNext/>
              <w:spacing w:before="60"/>
              <w:jc w:val="right"/>
              <w:rPr>
                <w:rFonts w:ascii="Arial" w:eastAsia="Times New Roman" w:hAnsi="Arial" w:cs="Arial"/>
                <w:color w:val="000000"/>
                <w:sz w:val="12"/>
                <w:szCs w:val="16"/>
                <w:lang w:eastAsia="es-ES"/>
              </w:rPr>
            </w:pPr>
          </w:p>
        </w:tc>
        <w:tc>
          <w:tcPr>
            <w:tcW w:w="244" w:type="pct"/>
            <w:tcBorders>
              <w:top w:val="single" w:sz="4" w:space="0" w:color="auto"/>
              <w:left w:val="nil"/>
              <w:bottom w:val="single" w:sz="4" w:space="0" w:color="auto"/>
              <w:right w:val="single" w:sz="4" w:space="0" w:color="auto"/>
            </w:tcBorders>
            <w:shd w:val="clear" w:color="auto" w:fill="auto"/>
            <w:vAlign w:val="center"/>
          </w:tcPr>
          <w:p w14:paraId="456C1E39" w14:textId="77777777" w:rsidR="002D31BB" w:rsidRPr="0044265C" w:rsidRDefault="002D31BB" w:rsidP="0044265C">
            <w:pPr>
              <w:keepNext/>
              <w:spacing w:before="60"/>
              <w:jc w:val="right"/>
              <w:rPr>
                <w:rFonts w:ascii="Arial" w:eastAsia="Times New Roman" w:hAnsi="Arial" w:cs="Arial"/>
                <w:color w:val="000000"/>
                <w:sz w:val="12"/>
                <w:szCs w:val="16"/>
                <w:lang w:eastAsia="es-ES"/>
              </w:rPr>
            </w:pPr>
          </w:p>
        </w:tc>
        <w:tc>
          <w:tcPr>
            <w:tcW w:w="178" w:type="pct"/>
            <w:tcBorders>
              <w:top w:val="single" w:sz="4" w:space="0" w:color="auto"/>
              <w:left w:val="nil"/>
              <w:bottom w:val="single" w:sz="4" w:space="0" w:color="auto"/>
              <w:right w:val="single" w:sz="4" w:space="0" w:color="auto"/>
            </w:tcBorders>
            <w:shd w:val="clear" w:color="auto" w:fill="auto"/>
            <w:vAlign w:val="center"/>
          </w:tcPr>
          <w:p w14:paraId="5FD045F9" w14:textId="03B641F9" w:rsidR="002D31BB" w:rsidRPr="0044265C" w:rsidRDefault="002D31BB" w:rsidP="0044265C">
            <w:pPr>
              <w:keepNext/>
              <w:spacing w:before="60"/>
              <w:jc w:val="left"/>
              <w:rPr>
                <w:rFonts w:ascii="Arial" w:eastAsia="Times New Roman" w:hAnsi="Arial" w:cs="Arial"/>
                <w:color w:val="000000"/>
                <w:sz w:val="12"/>
                <w:szCs w:val="16"/>
                <w:lang w:eastAsia="es-ES"/>
              </w:rPr>
            </w:pPr>
            <w:r w:rsidRPr="0044265C">
              <w:rPr>
                <w:rFonts w:ascii="Arial" w:eastAsia="Times New Roman" w:hAnsi="Arial" w:cs="Arial"/>
                <w:color w:val="000000"/>
                <w:sz w:val="12"/>
                <w:szCs w:val="16"/>
                <w:lang w:eastAsia="es-ES"/>
              </w:rPr>
              <w:t>T4</w:t>
            </w:r>
          </w:p>
        </w:tc>
        <w:tc>
          <w:tcPr>
            <w:tcW w:w="266" w:type="pct"/>
            <w:tcBorders>
              <w:top w:val="single" w:sz="4" w:space="0" w:color="auto"/>
              <w:left w:val="nil"/>
              <w:bottom w:val="single" w:sz="4" w:space="0" w:color="auto"/>
              <w:right w:val="single" w:sz="4" w:space="0" w:color="auto"/>
            </w:tcBorders>
            <w:shd w:val="clear" w:color="auto" w:fill="auto"/>
            <w:vAlign w:val="center"/>
          </w:tcPr>
          <w:p w14:paraId="5419566B" w14:textId="3BAD2D9D" w:rsidR="002D31BB" w:rsidRPr="0044265C" w:rsidRDefault="002D31BB" w:rsidP="0044265C">
            <w:pPr>
              <w:keepNext/>
              <w:spacing w:before="60"/>
              <w:jc w:val="right"/>
              <w:rPr>
                <w:rFonts w:ascii="Arial" w:eastAsia="Times New Roman" w:hAnsi="Arial" w:cs="Arial"/>
                <w:color w:val="000000"/>
                <w:sz w:val="12"/>
                <w:szCs w:val="16"/>
                <w:lang w:eastAsia="es-ES"/>
              </w:rPr>
            </w:pPr>
            <w:r w:rsidRPr="0044265C">
              <w:rPr>
                <w:rFonts w:ascii="Arial" w:eastAsia="Times New Roman" w:hAnsi="Arial" w:cs="Arial"/>
                <w:color w:val="000000"/>
                <w:sz w:val="12"/>
                <w:szCs w:val="16"/>
                <w:lang w:eastAsia="es-ES"/>
              </w:rPr>
              <w:t>2025</w:t>
            </w:r>
          </w:p>
        </w:tc>
        <w:tc>
          <w:tcPr>
            <w:tcW w:w="1703" w:type="pct"/>
            <w:tcBorders>
              <w:top w:val="single" w:sz="4" w:space="0" w:color="auto"/>
              <w:left w:val="nil"/>
              <w:bottom w:val="single" w:sz="4" w:space="0" w:color="auto"/>
              <w:right w:val="single" w:sz="4" w:space="0" w:color="auto"/>
            </w:tcBorders>
            <w:shd w:val="clear" w:color="auto" w:fill="auto"/>
            <w:vAlign w:val="center"/>
          </w:tcPr>
          <w:p w14:paraId="6B153577" w14:textId="7780FA13" w:rsidR="002D31BB" w:rsidRPr="0044265C" w:rsidRDefault="002D31BB" w:rsidP="0044265C">
            <w:pPr>
              <w:keepNext/>
              <w:spacing w:before="60"/>
              <w:jc w:val="left"/>
              <w:rPr>
                <w:rFonts w:ascii="Arial" w:eastAsia="Times New Roman" w:hAnsi="Arial" w:cs="Arial"/>
                <w:color w:val="000000"/>
                <w:sz w:val="12"/>
                <w:szCs w:val="16"/>
                <w:lang w:eastAsia="es-ES"/>
              </w:rPr>
            </w:pPr>
            <w:r w:rsidRPr="0044265C">
              <w:rPr>
                <w:rFonts w:ascii="Arial" w:hAnsi="Arial" w:cs="Arial"/>
                <w:sz w:val="12"/>
                <w:szCs w:val="16"/>
              </w:rPr>
              <w:t>Finalización de los proyectos para a) el despliegue de la 5G en el territorio nacional (en determinadas zonas) y de los corredores de transporte transfronterizos (4 000 emplazamientos); b) el despliegue de la 5G en determinadas zonas con el objetivo de alcanzar una cobertura de la población del 75 % para 2025 en las bandas de preferencia 5G (7 000 nuevos emplazamientos 5G y 3 500 emplazamientos mejorados para la conectividad 5G); c) el despliegue de la 5G en actividades económicas clave y en servicios esenciales (43 proyectos de conectividad); y d) el apoyo a la I + D relacionada con las redes 5G y 6G para los ecosistemas de innovación (200 proyectos) y los ecosistemas de ciberseguridad 5G. Los proyectos se finalizarán de conformidad con los criterios establecidos en la adjudicación del programa (Hito 243).</w:t>
            </w:r>
          </w:p>
        </w:tc>
      </w:tr>
    </w:tbl>
    <w:p w14:paraId="154C2577" w14:textId="6F2D0ACB" w:rsidR="00026659" w:rsidRPr="00026659" w:rsidRDefault="00026659" w:rsidP="00A07CF2">
      <w:pPr>
        <w:pStyle w:val="Prrafodelista"/>
        <w:tabs>
          <w:tab w:val="left" w:pos="567"/>
        </w:tabs>
        <w:spacing w:before="360" w:after="120" w:line="276" w:lineRule="auto"/>
        <w:ind w:left="0"/>
        <w:contextualSpacing w:val="0"/>
        <w:jc w:val="left"/>
        <w:rPr>
          <w:rFonts w:ascii="Arial" w:hAnsi="Arial" w:cs="Arial"/>
          <w:b/>
        </w:rPr>
      </w:pPr>
      <w:r w:rsidRPr="00026659">
        <w:rPr>
          <w:rFonts w:ascii="Arial" w:hAnsi="Arial" w:cs="Arial"/>
          <w:b/>
        </w:rPr>
        <w:t>C</w:t>
      </w:r>
      <w:r w:rsidR="001F7BAB">
        <w:rPr>
          <w:rFonts w:ascii="Arial" w:hAnsi="Arial" w:cs="Arial"/>
          <w:b/>
        </w:rPr>
        <w:t>ENTRO GESTOR RESPONSABLE</w:t>
      </w:r>
    </w:p>
    <w:p w14:paraId="08B4847D" w14:textId="356A6DD2" w:rsidR="00026659" w:rsidRPr="00026659" w:rsidRDefault="00026659" w:rsidP="00564AAF">
      <w:pPr>
        <w:pStyle w:val="Sinespaciado"/>
        <w:spacing w:line="276" w:lineRule="auto"/>
        <w:ind w:firstLine="1134"/>
        <w:rPr>
          <w:rFonts w:ascii="Arial" w:hAnsi="Arial" w:cs="Arial"/>
          <w:lang w:val="es-ES_tradnl"/>
        </w:rPr>
      </w:pPr>
      <w:r w:rsidRPr="00026659">
        <w:rPr>
          <w:rFonts w:ascii="Arial" w:hAnsi="Arial" w:cs="Arial"/>
          <w:lang w:val="es-ES_tradnl"/>
        </w:rPr>
        <w:t>Secretaría de Estado de Telecomunicaciones e Infraestructuras Digitales</w:t>
      </w:r>
      <w:r w:rsidR="0044265C">
        <w:rPr>
          <w:rFonts w:ascii="Arial" w:hAnsi="Arial" w:cs="Arial"/>
          <w:lang w:val="es-ES_tradnl"/>
        </w:rPr>
        <w:t>.</w:t>
      </w:r>
    </w:p>
    <w:sectPr w:rsidR="00026659" w:rsidRPr="00026659" w:rsidSect="0044265C">
      <w:headerReference w:type="default" r:id="rId8"/>
      <w:footerReference w:type="default" r:id="rId9"/>
      <w:pgSz w:w="11906" w:h="16838"/>
      <w:pgMar w:top="1701" w:right="1134" w:bottom="170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B1279F" w14:textId="77777777" w:rsidR="00285063" w:rsidRDefault="00285063" w:rsidP="002B7592">
      <w:r>
        <w:separator/>
      </w:r>
    </w:p>
  </w:endnote>
  <w:endnote w:type="continuationSeparator" w:id="0">
    <w:p w14:paraId="02FBB2A1" w14:textId="77777777" w:rsidR="00285063" w:rsidRDefault="00285063" w:rsidP="002B7592">
      <w:r>
        <w:continuationSeparator/>
      </w:r>
    </w:p>
  </w:endnote>
  <w:endnote w:type="continuationNotice" w:id="1">
    <w:p w14:paraId="661B67D8" w14:textId="77777777" w:rsidR="00285063" w:rsidRDefault="002850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012AE" w14:textId="77777777" w:rsidR="003323DA" w:rsidRDefault="003323D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5E0832" w14:textId="77777777" w:rsidR="00285063" w:rsidRDefault="00285063" w:rsidP="002B7592">
      <w:r>
        <w:separator/>
      </w:r>
    </w:p>
  </w:footnote>
  <w:footnote w:type="continuationSeparator" w:id="0">
    <w:p w14:paraId="788B000D" w14:textId="77777777" w:rsidR="00285063" w:rsidRDefault="00285063" w:rsidP="002B7592">
      <w:r>
        <w:continuationSeparator/>
      </w:r>
    </w:p>
  </w:footnote>
  <w:footnote w:type="continuationNotice" w:id="1">
    <w:p w14:paraId="69A7D71F" w14:textId="77777777" w:rsidR="00285063" w:rsidRDefault="0028506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94AF6" w14:textId="77777777" w:rsidR="003323DA" w:rsidRDefault="003323D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B1CA8"/>
    <w:multiLevelType w:val="hybridMultilevel"/>
    <w:tmpl w:val="A4FABD7A"/>
    <w:lvl w:ilvl="0" w:tplc="541E9C82">
      <w:start w:val="1"/>
      <w:numFmt w:val="decimal"/>
      <w:lvlText w:val="%1."/>
      <w:lvlJc w:val="left"/>
      <w:pPr>
        <w:ind w:left="649" w:hanging="360"/>
      </w:pPr>
      <w:rPr>
        <w:rFonts w:hint="default"/>
      </w:rPr>
    </w:lvl>
    <w:lvl w:ilvl="1" w:tplc="0C0A0019" w:tentative="1">
      <w:start w:val="1"/>
      <w:numFmt w:val="lowerLetter"/>
      <w:lvlText w:val="%2."/>
      <w:lvlJc w:val="left"/>
      <w:pPr>
        <w:ind w:left="1369" w:hanging="360"/>
      </w:pPr>
    </w:lvl>
    <w:lvl w:ilvl="2" w:tplc="0C0A001B" w:tentative="1">
      <w:start w:val="1"/>
      <w:numFmt w:val="lowerRoman"/>
      <w:lvlText w:val="%3."/>
      <w:lvlJc w:val="right"/>
      <w:pPr>
        <w:ind w:left="2089" w:hanging="180"/>
      </w:pPr>
    </w:lvl>
    <w:lvl w:ilvl="3" w:tplc="0C0A000F" w:tentative="1">
      <w:start w:val="1"/>
      <w:numFmt w:val="decimal"/>
      <w:lvlText w:val="%4."/>
      <w:lvlJc w:val="left"/>
      <w:pPr>
        <w:ind w:left="2809" w:hanging="360"/>
      </w:pPr>
    </w:lvl>
    <w:lvl w:ilvl="4" w:tplc="0C0A0019" w:tentative="1">
      <w:start w:val="1"/>
      <w:numFmt w:val="lowerLetter"/>
      <w:lvlText w:val="%5."/>
      <w:lvlJc w:val="left"/>
      <w:pPr>
        <w:ind w:left="3529" w:hanging="360"/>
      </w:pPr>
    </w:lvl>
    <w:lvl w:ilvl="5" w:tplc="0C0A001B" w:tentative="1">
      <w:start w:val="1"/>
      <w:numFmt w:val="lowerRoman"/>
      <w:lvlText w:val="%6."/>
      <w:lvlJc w:val="right"/>
      <w:pPr>
        <w:ind w:left="4249" w:hanging="180"/>
      </w:pPr>
    </w:lvl>
    <w:lvl w:ilvl="6" w:tplc="0C0A000F" w:tentative="1">
      <w:start w:val="1"/>
      <w:numFmt w:val="decimal"/>
      <w:lvlText w:val="%7."/>
      <w:lvlJc w:val="left"/>
      <w:pPr>
        <w:ind w:left="4969" w:hanging="360"/>
      </w:pPr>
    </w:lvl>
    <w:lvl w:ilvl="7" w:tplc="0C0A0019" w:tentative="1">
      <w:start w:val="1"/>
      <w:numFmt w:val="lowerLetter"/>
      <w:lvlText w:val="%8."/>
      <w:lvlJc w:val="left"/>
      <w:pPr>
        <w:ind w:left="5689" w:hanging="360"/>
      </w:pPr>
    </w:lvl>
    <w:lvl w:ilvl="8" w:tplc="0C0A001B" w:tentative="1">
      <w:start w:val="1"/>
      <w:numFmt w:val="lowerRoman"/>
      <w:lvlText w:val="%9."/>
      <w:lvlJc w:val="right"/>
      <w:pPr>
        <w:ind w:left="6409" w:hanging="180"/>
      </w:pPr>
    </w:lvl>
  </w:abstractNum>
  <w:abstractNum w:abstractNumId="1" w15:restartNumberingAfterBreak="0">
    <w:nsid w:val="0DDE29D8"/>
    <w:multiLevelType w:val="hybridMultilevel"/>
    <w:tmpl w:val="F5428D18"/>
    <w:lvl w:ilvl="0" w:tplc="061CC1F2">
      <w:start w:val="1"/>
      <w:numFmt w:val="decimal"/>
      <w:lvlText w:val="%1."/>
      <w:lvlJc w:val="left"/>
      <w:pPr>
        <w:ind w:left="422" w:hanging="360"/>
      </w:pPr>
      <w:rPr>
        <w:rFonts w:hint="default"/>
      </w:rPr>
    </w:lvl>
    <w:lvl w:ilvl="1" w:tplc="0C0A0019" w:tentative="1">
      <w:start w:val="1"/>
      <w:numFmt w:val="lowerLetter"/>
      <w:lvlText w:val="%2."/>
      <w:lvlJc w:val="left"/>
      <w:pPr>
        <w:ind w:left="1142" w:hanging="360"/>
      </w:pPr>
    </w:lvl>
    <w:lvl w:ilvl="2" w:tplc="0C0A001B" w:tentative="1">
      <w:start w:val="1"/>
      <w:numFmt w:val="lowerRoman"/>
      <w:lvlText w:val="%3."/>
      <w:lvlJc w:val="right"/>
      <w:pPr>
        <w:ind w:left="1862" w:hanging="180"/>
      </w:pPr>
    </w:lvl>
    <w:lvl w:ilvl="3" w:tplc="0C0A000F" w:tentative="1">
      <w:start w:val="1"/>
      <w:numFmt w:val="decimal"/>
      <w:lvlText w:val="%4."/>
      <w:lvlJc w:val="left"/>
      <w:pPr>
        <w:ind w:left="2582" w:hanging="360"/>
      </w:pPr>
    </w:lvl>
    <w:lvl w:ilvl="4" w:tplc="0C0A0019" w:tentative="1">
      <w:start w:val="1"/>
      <w:numFmt w:val="lowerLetter"/>
      <w:lvlText w:val="%5."/>
      <w:lvlJc w:val="left"/>
      <w:pPr>
        <w:ind w:left="3302" w:hanging="360"/>
      </w:pPr>
    </w:lvl>
    <w:lvl w:ilvl="5" w:tplc="0C0A001B" w:tentative="1">
      <w:start w:val="1"/>
      <w:numFmt w:val="lowerRoman"/>
      <w:lvlText w:val="%6."/>
      <w:lvlJc w:val="right"/>
      <w:pPr>
        <w:ind w:left="4022" w:hanging="180"/>
      </w:pPr>
    </w:lvl>
    <w:lvl w:ilvl="6" w:tplc="0C0A000F" w:tentative="1">
      <w:start w:val="1"/>
      <w:numFmt w:val="decimal"/>
      <w:lvlText w:val="%7."/>
      <w:lvlJc w:val="left"/>
      <w:pPr>
        <w:ind w:left="4742" w:hanging="360"/>
      </w:pPr>
    </w:lvl>
    <w:lvl w:ilvl="7" w:tplc="0C0A0019" w:tentative="1">
      <w:start w:val="1"/>
      <w:numFmt w:val="lowerLetter"/>
      <w:lvlText w:val="%8."/>
      <w:lvlJc w:val="left"/>
      <w:pPr>
        <w:ind w:left="5462" w:hanging="360"/>
      </w:pPr>
    </w:lvl>
    <w:lvl w:ilvl="8" w:tplc="0C0A001B" w:tentative="1">
      <w:start w:val="1"/>
      <w:numFmt w:val="lowerRoman"/>
      <w:lvlText w:val="%9."/>
      <w:lvlJc w:val="right"/>
      <w:pPr>
        <w:ind w:left="6182" w:hanging="180"/>
      </w:pPr>
    </w:lvl>
  </w:abstractNum>
  <w:abstractNum w:abstractNumId="2" w15:restartNumberingAfterBreak="0">
    <w:nsid w:val="18B22895"/>
    <w:multiLevelType w:val="hybridMultilevel"/>
    <w:tmpl w:val="1E96DCC6"/>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3" w15:restartNumberingAfterBreak="0">
    <w:nsid w:val="1B7226F0"/>
    <w:multiLevelType w:val="hybridMultilevel"/>
    <w:tmpl w:val="16947486"/>
    <w:lvl w:ilvl="0" w:tplc="0C0A0001">
      <w:start w:val="1"/>
      <w:numFmt w:val="bullet"/>
      <w:lvlText w:val=""/>
      <w:lvlJc w:val="left"/>
      <w:pPr>
        <w:ind w:left="1290" w:hanging="360"/>
      </w:pPr>
      <w:rPr>
        <w:rFonts w:ascii="Symbol" w:hAnsi="Symbol" w:hint="default"/>
      </w:rPr>
    </w:lvl>
    <w:lvl w:ilvl="1" w:tplc="0C0A0003" w:tentative="1">
      <w:start w:val="1"/>
      <w:numFmt w:val="bullet"/>
      <w:lvlText w:val="o"/>
      <w:lvlJc w:val="left"/>
      <w:pPr>
        <w:ind w:left="2010" w:hanging="360"/>
      </w:pPr>
      <w:rPr>
        <w:rFonts w:ascii="Courier New" w:hAnsi="Courier New" w:cs="Courier New" w:hint="default"/>
      </w:rPr>
    </w:lvl>
    <w:lvl w:ilvl="2" w:tplc="0C0A0005" w:tentative="1">
      <w:start w:val="1"/>
      <w:numFmt w:val="bullet"/>
      <w:lvlText w:val=""/>
      <w:lvlJc w:val="left"/>
      <w:pPr>
        <w:ind w:left="2730" w:hanging="360"/>
      </w:pPr>
      <w:rPr>
        <w:rFonts w:ascii="Wingdings" w:hAnsi="Wingdings" w:hint="default"/>
      </w:rPr>
    </w:lvl>
    <w:lvl w:ilvl="3" w:tplc="0C0A0001" w:tentative="1">
      <w:start w:val="1"/>
      <w:numFmt w:val="bullet"/>
      <w:lvlText w:val=""/>
      <w:lvlJc w:val="left"/>
      <w:pPr>
        <w:ind w:left="3450" w:hanging="360"/>
      </w:pPr>
      <w:rPr>
        <w:rFonts w:ascii="Symbol" w:hAnsi="Symbol" w:hint="default"/>
      </w:rPr>
    </w:lvl>
    <w:lvl w:ilvl="4" w:tplc="0C0A0003" w:tentative="1">
      <w:start w:val="1"/>
      <w:numFmt w:val="bullet"/>
      <w:lvlText w:val="o"/>
      <w:lvlJc w:val="left"/>
      <w:pPr>
        <w:ind w:left="4170" w:hanging="360"/>
      </w:pPr>
      <w:rPr>
        <w:rFonts w:ascii="Courier New" w:hAnsi="Courier New" w:cs="Courier New" w:hint="default"/>
      </w:rPr>
    </w:lvl>
    <w:lvl w:ilvl="5" w:tplc="0C0A0005" w:tentative="1">
      <w:start w:val="1"/>
      <w:numFmt w:val="bullet"/>
      <w:lvlText w:val=""/>
      <w:lvlJc w:val="left"/>
      <w:pPr>
        <w:ind w:left="4890" w:hanging="360"/>
      </w:pPr>
      <w:rPr>
        <w:rFonts w:ascii="Wingdings" w:hAnsi="Wingdings" w:hint="default"/>
      </w:rPr>
    </w:lvl>
    <w:lvl w:ilvl="6" w:tplc="0C0A0001" w:tentative="1">
      <w:start w:val="1"/>
      <w:numFmt w:val="bullet"/>
      <w:lvlText w:val=""/>
      <w:lvlJc w:val="left"/>
      <w:pPr>
        <w:ind w:left="5610" w:hanging="360"/>
      </w:pPr>
      <w:rPr>
        <w:rFonts w:ascii="Symbol" w:hAnsi="Symbol" w:hint="default"/>
      </w:rPr>
    </w:lvl>
    <w:lvl w:ilvl="7" w:tplc="0C0A0003" w:tentative="1">
      <w:start w:val="1"/>
      <w:numFmt w:val="bullet"/>
      <w:lvlText w:val="o"/>
      <w:lvlJc w:val="left"/>
      <w:pPr>
        <w:ind w:left="6330" w:hanging="360"/>
      </w:pPr>
      <w:rPr>
        <w:rFonts w:ascii="Courier New" w:hAnsi="Courier New" w:cs="Courier New" w:hint="default"/>
      </w:rPr>
    </w:lvl>
    <w:lvl w:ilvl="8" w:tplc="0C0A0005" w:tentative="1">
      <w:start w:val="1"/>
      <w:numFmt w:val="bullet"/>
      <w:lvlText w:val=""/>
      <w:lvlJc w:val="left"/>
      <w:pPr>
        <w:ind w:left="7050" w:hanging="360"/>
      </w:pPr>
      <w:rPr>
        <w:rFonts w:ascii="Wingdings" w:hAnsi="Wingdings" w:hint="default"/>
      </w:rPr>
    </w:lvl>
  </w:abstractNum>
  <w:abstractNum w:abstractNumId="4" w15:restartNumberingAfterBreak="0">
    <w:nsid w:val="2EE66ACE"/>
    <w:multiLevelType w:val="hybridMultilevel"/>
    <w:tmpl w:val="2AC427BA"/>
    <w:lvl w:ilvl="0" w:tplc="061CC1F2">
      <w:start w:val="1"/>
      <w:numFmt w:val="decimal"/>
      <w:lvlText w:val="%1."/>
      <w:lvlJc w:val="left"/>
      <w:pPr>
        <w:ind w:left="422" w:hanging="360"/>
      </w:pPr>
      <w:rPr>
        <w:rFonts w:hint="default"/>
      </w:rPr>
    </w:lvl>
    <w:lvl w:ilvl="1" w:tplc="0C0A0019" w:tentative="1">
      <w:start w:val="1"/>
      <w:numFmt w:val="lowerLetter"/>
      <w:lvlText w:val="%2."/>
      <w:lvlJc w:val="left"/>
      <w:pPr>
        <w:ind w:left="1142" w:hanging="360"/>
      </w:pPr>
    </w:lvl>
    <w:lvl w:ilvl="2" w:tplc="0C0A001B" w:tentative="1">
      <w:start w:val="1"/>
      <w:numFmt w:val="lowerRoman"/>
      <w:lvlText w:val="%3."/>
      <w:lvlJc w:val="right"/>
      <w:pPr>
        <w:ind w:left="1862" w:hanging="180"/>
      </w:pPr>
    </w:lvl>
    <w:lvl w:ilvl="3" w:tplc="0C0A000F" w:tentative="1">
      <w:start w:val="1"/>
      <w:numFmt w:val="decimal"/>
      <w:lvlText w:val="%4."/>
      <w:lvlJc w:val="left"/>
      <w:pPr>
        <w:ind w:left="2582" w:hanging="360"/>
      </w:pPr>
    </w:lvl>
    <w:lvl w:ilvl="4" w:tplc="0C0A0019" w:tentative="1">
      <w:start w:val="1"/>
      <w:numFmt w:val="lowerLetter"/>
      <w:lvlText w:val="%5."/>
      <w:lvlJc w:val="left"/>
      <w:pPr>
        <w:ind w:left="3302" w:hanging="360"/>
      </w:pPr>
    </w:lvl>
    <w:lvl w:ilvl="5" w:tplc="0C0A001B" w:tentative="1">
      <w:start w:val="1"/>
      <w:numFmt w:val="lowerRoman"/>
      <w:lvlText w:val="%6."/>
      <w:lvlJc w:val="right"/>
      <w:pPr>
        <w:ind w:left="4022" w:hanging="180"/>
      </w:pPr>
    </w:lvl>
    <w:lvl w:ilvl="6" w:tplc="0C0A000F" w:tentative="1">
      <w:start w:val="1"/>
      <w:numFmt w:val="decimal"/>
      <w:lvlText w:val="%7."/>
      <w:lvlJc w:val="left"/>
      <w:pPr>
        <w:ind w:left="4742" w:hanging="360"/>
      </w:pPr>
    </w:lvl>
    <w:lvl w:ilvl="7" w:tplc="0C0A0019" w:tentative="1">
      <w:start w:val="1"/>
      <w:numFmt w:val="lowerLetter"/>
      <w:lvlText w:val="%8."/>
      <w:lvlJc w:val="left"/>
      <w:pPr>
        <w:ind w:left="5462" w:hanging="360"/>
      </w:pPr>
    </w:lvl>
    <w:lvl w:ilvl="8" w:tplc="0C0A001B" w:tentative="1">
      <w:start w:val="1"/>
      <w:numFmt w:val="lowerRoman"/>
      <w:lvlText w:val="%9."/>
      <w:lvlJc w:val="right"/>
      <w:pPr>
        <w:ind w:left="6182" w:hanging="180"/>
      </w:pPr>
    </w:lvl>
  </w:abstractNum>
  <w:abstractNum w:abstractNumId="5" w15:restartNumberingAfterBreak="0">
    <w:nsid w:val="32772C19"/>
    <w:multiLevelType w:val="hybridMultilevel"/>
    <w:tmpl w:val="524A657C"/>
    <w:lvl w:ilvl="0" w:tplc="9E9EB5C6">
      <w:start w:val="1"/>
      <w:numFmt w:val="decimal"/>
      <w:lvlText w:val="%1."/>
      <w:lvlJc w:val="left"/>
      <w:pPr>
        <w:ind w:left="422"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337B26BA"/>
    <w:multiLevelType w:val="hybridMultilevel"/>
    <w:tmpl w:val="AB985908"/>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7" w15:restartNumberingAfterBreak="0">
    <w:nsid w:val="38670EE6"/>
    <w:multiLevelType w:val="hybridMultilevel"/>
    <w:tmpl w:val="C3947DEE"/>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8" w15:restartNumberingAfterBreak="0">
    <w:nsid w:val="4F0B26DC"/>
    <w:multiLevelType w:val="hybridMultilevel"/>
    <w:tmpl w:val="5D10AF96"/>
    <w:lvl w:ilvl="0" w:tplc="33C227F0">
      <w:start w:val="1"/>
      <w:numFmt w:val="decimal"/>
      <w:lvlText w:val="%1."/>
      <w:lvlJc w:val="left"/>
      <w:pPr>
        <w:ind w:left="720" w:hanging="360"/>
      </w:pPr>
      <w:rPr>
        <w:rFonts w:ascii="Arial" w:hAnsi="Arial" w:cs="Arial" w:hint="default"/>
      </w:rPr>
    </w:lvl>
    <w:lvl w:ilvl="1" w:tplc="0DACEA12">
      <w:start w:val="1"/>
      <w:numFmt w:val="bullet"/>
      <w:lvlText w:val="•"/>
      <w:lvlJc w:val="left"/>
      <w:pPr>
        <w:ind w:left="1440" w:hanging="360"/>
      </w:pPr>
      <w:rPr>
        <w:rFonts w:ascii="Calibri" w:eastAsia="Calibri" w:hAnsi="Calibri" w:cs="Calibri"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51FB5915"/>
    <w:multiLevelType w:val="hybridMultilevel"/>
    <w:tmpl w:val="F01ABC94"/>
    <w:lvl w:ilvl="0" w:tplc="061CC1F2">
      <w:start w:val="1"/>
      <w:numFmt w:val="decimal"/>
      <w:lvlText w:val="%1."/>
      <w:lvlJc w:val="left"/>
      <w:pPr>
        <w:ind w:left="422" w:hanging="360"/>
      </w:pPr>
      <w:rPr>
        <w:rFonts w:hint="default"/>
      </w:rPr>
    </w:lvl>
    <w:lvl w:ilvl="1" w:tplc="0C0A0019" w:tentative="1">
      <w:start w:val="1"/>
      <w:numFmt w:val="lowerLetter"/>
      <w:lvlText w:val="%2."/>
      <w:lvlJc w:val="left"/>
      <w:pPr>
        <w:ind w:left="1142" w:hanging="360"/>
      </w:pPr>
    </w:lvl>
    <w:lvl w:ilvl="2" w:tplc="0C0A001B" w:tentative="1">
      <w:start w:val="1"/>
      <w:numFmt w:val="lowerRoman"/>
      <w:lvlText w:val="%3."/>
      <w:lvlJc w:val="right"/>
      <w:pPr>
        <w:ind w:left="1862" w:hanging="180"/>
      </w:pPr>
    </w:lvl>
    <w:lvl w:ilvl="3" w:tplc="0C0A000F" w:tentative="1">
      <w:start w:val="1"/>
      <w:numFmt w:val="decimal"/>
      <w:lvlText w:val="%4."/>
      <w:lvlJc w:val="left"/>
      <w:pPr>
        <w:ind w:left="2582" w:hanging="360"/>
      </w:pPr>
    </w:lvl>
    <w:lvl w:ilvl="4" w:tplc="0C0A0019" w:tentative="1">
      <w:start w:val="1"/>
      <w:numFmt w:val="lowerLetter"/>
      <w:lvlText w:val="%5."/>
      <w:lvlJc w:val="left"/>
      <w:pPr>
        <w:ind w:left="3302" w:hanging="360"/>
      </w:pPr>
    </w:lvl>
    <w:lvl w:ilvl="5" w:tplc="0C0A001B" w:tentative="1">
      <w:start w:val="1"/>
      <w:numFmt w:val="lowerRoman"/>
      <w:lvlText w:val="%6."/>
      <w:lvlJc w:val="right"/>
      <w:pPr>
        <w:ind w:left="4022" w:hanging="180"/>
      </w:pPr>
    </w:lvl>
    <w:lvl w:ilvl="6" w:tplc="0C0A000F" w:tentative="1">
      <w:start w:val="1"/>
      <w:numFmt w:val="decimal"/>
      <w:lvlText w:val="%7."/>
      <w:lvlJc w:val="left"/>
      <w:pPr>
        <w:ind w:left="4742" w:hanging="360"/>
      </w:pPr>
    </w:lvl>
    <w:lvl w:ilvl="7" w:tplc="0C0A0019" w:tentative="1">
      <w:start w:val="1"/>
      <w:numFmt w:val="lowerLetter"/>
      <w:lvlText w:val="%8."/>
      <w:lvlJc w:val="left"/>
      <w:pPr>
        <w:ind w:left="5462" w:hanging="360"/>
      </w:pPr>
    </w:lvl>
    <w:lvl w:ilvl="8" w:tplc="0C0A001B" w:tentative="1">
      <w:start w:val="1"/>
      <w:numFmt w:val="lowerRoman"/>
      <w:lvlText w:val="%9."/>
      <w:lvlJc w:val="right"/>
      <w:pPr>
        <w:ind w:left="6182" w:hanging="180"/>
      </w:pPr>
    </w:lvl>
  </w:abstractNum>
  <w:abstractNum w:abstractNumId="10" w15:restartNumberingAfterBreak="0">
    <w:nsid w:val="625657BA"/>
    <w:multiLevelType w:val="hybridMultilevel"/>
    <w:tmpl w:val="6050719A"/>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11" w15:restartNumberingAfterBreak="0">
    <w:nsid w:val="771A7B95"/>
    <w:multiLevelType w:val="hybridMultilevel"/>
    <w:tmpl w:val="A54C0368"/>
    <w:lvl w:ilvl="0" w:tplc="0C0A0001">
      <w:start w:val="1"/>
      <w:numFmt w:val="bullet"/>
      <w:lvlText w:val=""/>
      <w:lvlJc w:val="left"/>
      <w:pPr>
        <w:ind w:left="1425" w:hanging="360"/>
      </w:pPr>
      <w:rPr>
        <w:rFonts w:ascii="Symbol" w:hAnsi="Symbol" w:hint="default"/>
      </w:rPr>
    </w:lvl>
    <w:lvl w:ilvl="1" w:tplc="0C0A0003" w:tentative="1">
      <w:start w:val="1"/>
      <w:numFmt w:val="bullet"/>
      <w:lvlText w:val="o"/>
      <w:lvlJc w:val="left"/>
      <w:pPr>
        <w:ind w:left="2145" w:hanging="360"/>
      </w:pPr>
      <w:rPr>
        <w:rFonts w:ascii="Courier New" w:hAnsi="Courier New" w:cs="Courier New" w:hint="default"/>
      </w:rPr>
    </w:lvl>
    <w:lvl w:ilvl="2" w:tplc="0C0A0005" w:tentative="1">
      <w:start w:val="1"/>
      <w:numFmt w:val="bullet"/>
      <w:lvlText w:val=""/>
      <w:lvlJc w:val="left"/>
      <w:pPr>
        <w:ind w:left="2865" w:hanging="360"/>
      </w:pPr>
      <w:rPr>
        <w:rFonts w:ascii="Wingdings" w:hAnsi="Wingdings" w:hint="default"/>
      </w:rPr>
    </w:lvl>
    <w:lvl w:ilvl="3" w:tplc="0C0A0001" w:tentative="1">
      <w:start w:val="1"/>
      <w:numFmt w:val="bullet"/>
      <w:lvlText w:val=""/>
      <w:lvlJc w:val="left"/>
      <w:pPr>
        <w:ind w:left="3585" w:hanging="360"/>
      </w:pPr>
      <w:rPr>
        <w:rFonts w:ascii="Symbol" w:hAnsi="Symbol" w:hint="default"/>
      </w:rPr>
    </w:lvl>
    <w:lvl w:ilvl="4" w:tplc="0C0A0003" w:tentative="1">
      <w:start w:val="1"/>
      <w:numFmt w:val="bullet"/>
      <w:lvlText w:val="o"/>
      <w:lvlJc w:val="left"/>
      <w:pPr>
        <w:ind w:left="4305" w:hanging="360"/>
      </w:pPr>
      <w:rPr>
        <w:rFonts w:ascii="Courier New" w:hAnsi="Courier New" w:cs="Courier New" w:hint="default"/>
      </w:rPr>
    </w:lvl>
    <w:lvl w:ilvl="5" w:tplc="0C0A0005" w:tentative="1">
      <w:start w:val="1"/>
      <w:numFmt w:val="bullet"/>
      <w:lvlText w:val=""/>
      <w:lvlJc w:val="left"/>
      <w:pPr>
        <w:ind w:left="5025" w:hanging="360"/>
      </w:pPr>
      <w:rPr>
        <w:rFonts w:ascii="Wingdings" w:hAnsi="Wingdings" w:hint="default"/>
      </w:rPr>
    </w:lvl>
    <w:lvl w:ilvl="6" w:tplc="0C0A0001" w:tentative="1">
      <w:start w:val="1"/>
      <w:numFmt w:val="bullet"/>
      <w:lvlText w:val=""/>
      <w:lvlJc w:val="left"/>
      <w:pPr>
        <w:ind w:left="5745" w:hanging="360"/>
      </w:pPr>
      <w:rPr>
        <w:rFonts w:ascii="Symbol" w:hAnsi="Symbol" w:hint="default"/>
      </w:rPr>
    </w:lvl>
    <w:lvl w:ilvl="7" w:tplc="0C0A0003" w:tentative="1">
      <w:start w:val="1"/>
      <w:numFmt w:val="bullet"/>
      <w:lvlText w:val="o"/>
      <w:lvlJc w:val="left"/>
      <w:pPr>
        <w:ind w:left="6465" w:hanging="360"/>
      </w:pPr>
      <w:rPr>
        <w:rFonts w:ascii="Courier New" w:hAnsi="Courier New" w:cs="Courier New" w:hint="default"/>
      </w:rPr>
    </w:lvl>
    <w:lvl w:ilvl="8" w:tplc="0C0A0005" w:tentative="1">
      <w:start w:val="1"/>
      <w:numFmt w:val="bullet"/>
      <w:lvlText w:val=""/>
      <w:lvlJc w:val="left"/>
      <w:pPr>
        <w:ind w:left="7185" w:hanging="360"/>
      </w:pPr>
      <w:rPr>
        <w:rFonts w:ascii="Wingdings" w:hAnsi="Wingdings" w:hint="default"/>
      </w:rPr>
    </w:lvl>
  </w:abstractNum>
  <w:abstractNum w:abstractNumId="12" w15:restartNumberingAfterBreak="0">
    <w:nsid w:val="78EE100C"/>
    <w:multiLevelType w:val="hybridMultilevel"/>
    <w:tmpl w:val="F3F45D6A"/>
    <w:lvl w:ilvl="0" w:tplc="061CC1F2">
      <w:start w:val="1"/>
      <w:numFmt w:val="decimal"/>
      <w:lvlText w:val="%1."/>
      <w:lvlJc w:val="left"/>
      <w:pPr>
        <w:ind w:left="360" w:hanging="360"/>
      </w:pPr>
      <w:rPr>
        <w:rFonts w:hint="default"/>
        <w:b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3" w15:restartNumberingAfterBreak="0">
    <w:nsid w:val="7CEF2189"/>
    <w:multiLevelType w:val="hybridMultilevel"/>
    <w:tmpl w:val="58DA20BC"/>
    <w:lvl w:ilvl="0" w:tplc="0C0A0001">
      <w:start w:val="1"/>
      <w:numFmt w:val="bullet"/>
      <w:lvlText w:val=""/>
      <w:lvlJc w:val="left"/>
      <w:pPr>
        <w:ind w:left="1335" w:hanging="360"/>
      </w:pPr>
      <w:rPr>
        <w:rFonts w:ascii="Symbol" w:hAnsi="Symbol" w:hint="default"/>
      </w:rPr>
    </w:lvl>
    <w:lvl w:ilvl="1" w:tplc="0C0A0003" w:tentative="1">
      <w:start w:val="1"/>
      <w:numFmt w:val="bullet"/>
      <w:lvlText w:val="o"/>
      <w:lvlJc w:val="left"/>
      <w:pPr>
        <w:ind w:left="2055" w:hanging="360"/>
      </w:pPr>
      <w:rPr>
        <w:rFonts w:ascii="Courier New" w:hAnsi="Courier New" w:cs="Courier New" w:hint="default"/>
      </w:rPr>
    </w:lvl>
    <w:lvl w:ilvl="2" w:tplc="0C0A0005" w:tentative="1">
      <w:start w:val="1"/>
      <w:numFmt w:val="bullet"/>
      <w:lvlText w:val=""/>
      <w:lvlJc w:val="left"/>
      <w:pPr>
        <w:ind w:left="2775" w:hanging="360"/>
      </w:pPr>
      <w:rPr>
        <w:rFonts w:ascii="Wingdings" w:hAnsi="Wingdings" w:hint="default"/>
      </w:rPr>
    </w:lvl>
    <w:lvl w:ilvl="3" w:tplc="0C0A0001" w:tentative="1">
      <w:start w:val="1"/>
      <w:numFmt w:val="bullet"/>
      <w:lvlText w:val=""/>
      <w:lvlJc w:val="left"/>
      <w:pPr>
        <w:ind w:left="3495" w:hanging="360"/>
      </w:pPr>
      <w:rPr>
        <w:rFonts w:ascii="Symbol" w:hAnsi="Symbol" w:hint="default"/>
      </w:rPr>
    </w:lvl>
    <w:lvl w:ilvl="4" w:tplc="0C0A0003" w:tentative="1">
      <w:start w:val="1"/>
      <w:numFmt w:val="bullet"/>
      <w:lvlText w:val="o"/>
      <w:lvlJc w:val="left"/>
      <w:pPr>
        <w:ind w:left="4215" w:hanging="360"/>
      </w:pPr>
      <w:rPr>
        <w:rFonts w:ascii="Courier New" w:hAnsi="Courier New" w:cs="Courier New" w:hint="default"/>
      </w:rPr>
    </w:lvl>
    <w:lvl w:ilvl="5" w:tplc="0C0A0005" w:tentative="1">
      <w:start w:val="1"/>
      <w:numFmt w:val="bullet"/>
      <w:lvlText w:val=""/>
      <w:lvlJc w:val="left"/>
      <w:pPr>
        <w:ind w:left="4935" w:hanging="360"/>
      </w:pPr>
      <w:rPr>
        <w:rFonts w:ascii="Wingdings" w:hAnsi="Wingdings" w:hint="default"/>
      </w:rPr>
    </w:lvl>
    <w:lvl w:ilvl="6" w:tplc="0C0A0001" w:tentative="1">
      <w:start w:val="1"/>
      <w:numFmt w:val="bullet"/>
      <w:lvlText w:val=""/>
      <w:lvlJc w:val="left"/>
      <w:pPr>
        <w:ind w:left="5655" w:hanging="360"/>
      </w:pPr>
      <w:rPr>
        <w:rFonts w:ascii="Symbol" w:hAnsi="Symbol" w:hint="default"/>
      </w:rPr>
    </w:lvl>
    <w:lvl w:ilvl="7" w:tplc="0C0A0003" w:tentative="1">
      <w:start w:val="1"/>
      <w:numFmt w:val="bullet"/>
      <w:lvlText w:val="o"/>
      <w:lvlJc w:val="left"/>
      <w:pPr>
        <w:ind w:left="6375" w:hanging="360"/>
      </w:pPr>
      <w:rPr>
        <w:rFonts w:ascii="Courier New" w:hAnsi="Courier New" w:cs="Courier New" w:hint="default"/>
      </w:rPr>
    </w:lvl>
    <w:lvl w:ilvl="8" w:tplc="0C0A0005" w:tentative="1">
      <w:start w:val="1"/>
      <w:numFmt w:val="bullet"/>
      <w:lvlText w:val=""/>
      <w:lvlJc w:val="left"/>
      <w:pPr>
        <w:ind w:left="7095" w:hanging="360"/>
      </w:pPr>
      <w:rPr>
        <w:rFonts w:ascii="Wingdings" w:hAnsi="Wingdings" w:hint="default"/>
      </w:rPr>
    </w:lvl>
  </w:abstractNum>
  <w:abstractNum w:abstractNumId="14" w15:restartNumberingAfterBreak="0">
    <w:nsid w:val="7FC44574"/>
    <w:multiLevelType w:val="hybridMultilevel"/>
    <w:tmpl w:val="7ACC556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7"/>
  </w:num>
  <w:num w:numId="4">
    <w:abstractNumId w:val="2"/>
  </w:num>
  <w:num w:numId="5">
    <w:abstractNumId w:val="6"/>
  </w:num>
  <w:num w:numId="6">
    <w:abstractNumId w:val="13"/>
  </w:num>
  <w:num w:numId="7">
    <w:abstractNumId w:val="10"/>
  </w:num>
  <w:num w:numId="8">
    <w:abstractNumId w:val="3"/>
  </w:num>
  <w:num w:numId="9">
    <w:abstractNumId w:val="0"/>
  </w:num>
  <w:num w:numId="10">
    <w:abstractNumId w:val="5"/>
  </w:num>
  <w:num w:numId="11">
    <w:abstractNumId w:val="9"/>
  </w:num>
  <w:num w:numId="12">
    <w:abstractNumId w:val="1"/>
  </w:num>
  <w:num w:numId="13">
    <w:abstractNumId w:val="4"/>
  </w:num>
  <w:num w:numId="14">
    <w:abstractNumId w:val="12"/>
  </w:num>
  <w:num w:numId="1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trackRevisions/>
  <w:defaultTabStop w:val="709"/>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592"/>
    <w:rsid w:val="00016C3B"/>
    <w:rsid w:val="000179D6"/>
    <w:rsid w:val="00026659"/>
    <w:rsid w:val="0002754D"/>
    <w:rsid w:val="00042B86"/>
    <w:rsid w:val="00045103"/>
    <w:rsid w:val="00045F17"/>
    <w:rsid w:val="000514C7"/>
    <w:rsid w:val="0005380E"/>
    <w:rsid w:val="0005652A"/>
    <w:rsid w:val="00057171"/>
    <w:rsid w:val="0007042C"/>
    <w:rsid w:val="000718DE"/>
    <w:rsid w:val="000765B2"/>
    <w:rsid w:val="00077D19"/>
    <w:rsid w:val="00082871"/>
    <w:rsid w:val="00084912"/>
    <w:rsid w:val="00085A95"/>
    <w:rsid w:val="00093994"/>
    <w:rsid w:val="00093FE2"/>
    <w:rsid w:val="000951B5"/>
    <w:rsid w:val="000975A3"/>
    <w:rsid w:val="000A25FC"/>
    <w:rsid w:val="000A3569"/>
    <w:rsid w:val="000B1CC3"/>
    <w:rsid w:val="000B78EE"/>
    <w:rsid w:val="000C7240"/>
    <w:rsid w:val="000D1896"/>
    <w:rsid w:val="000E08A4"/>
    <w:rsid w:val="000F0ECB"/>
    <w:rsid w:val="000F2067"/>
    <w:rsid w:val="000F590A"/>
    <w:rsid w:val="000F7EE3"/>
    <w:rsid w:val="00100A34"/>
    <w:rsid w:val="00101002"/>
    <w:rsid w:val="00106C8E"/>
    <w:rsid w:val="00120F76"/>
    <w:rsid w:val="00124325"/>
    <w:rsid w:val="0012470B"/>
    <w:rsid w:val="00124B5A"/>
    <w:rsid w:val="00124E94"/>
    <w:rsid w:val="0012563B"/>
    <w:rsid w:val="00126C37"/>
    <w:rsid w:val="0013273A"/>
    <w:rsid w:val="001355B0"/>
    <w:rsid w:val="00135986"/>
    <w:rsid w:val="00136387"/>
    <w:rsid w:val="00137A90"/>
    <w:rsid w:val="00142C0F"/>
    <w:rsid w:val="00150E71"/>
    <w:rsid w:val="00150F25"/>
    <w:rsid w:val="0015648D"/>
    <w:rsid w:val="001660CA"/>
    <w:rsid w:val="00170C12"/>
    <w:rsid w:val="00170F9B"/>
    <w:rsid w:val="00171268"/>
    <w:rsid w:val="0017627D"/>
    <w:rsid w:val="0018162F"/>
    <w:rsid w:val="00181A85"/>
    <w:rsid w:val="00182449"/>
    <w:rsid w:val="00184CAB"/>
    <w:rsid w:val="00185325"/>
    <w:rsid w:val="00196FB2"/>
    <w:rsid w:val="001A1D1E"/>
    <w:rsid w:val="001A1FB5"/>
    <w:rsid w:val="001A5A83"/>
    <w:rsid w:val="001C627C"/>
    <w:rsid w:val="001D6FFA"/>
    <w:rsid w:val="001E27C5"/>
    <w:rsid w:val="001F00B4"/>
    <w:rsid w:val="001F3484"/>
    <w:rsid w:val="001F4FD4"/>
    <w:rsid w:val="001F7BAB"/>
    <w:rsid w:val="00205E7B"/>
    <w:rsid w:val="00207DE1"/>
    <w:rsid w:val="0021115C"/>
    <w:rsid w:val="00213AD6"/>
    <w:rsid w:val="002146B1"/>
    <w:rsid w:val="00221200"/>
    <w:rsid w:val="0022780A"/>
    <w:rsid w:val="002325AE"/>
    <w:rsid w:val="00242BBC"/>
    <w:rsid w:val="002536DE"/>
    <w:rsid w:val="00255DF3"/>
    <w:rsid w:val="00256DDB"/>
    <w:rsid w:val="00261755"/>
    <w:rsid w:val="00262699"/>
    <w:rsid w:val="00276BAA"/>
    <w:rsid w:val="002810C3"/>
    <w:rsid w:val="00281D33"/>
    <w:rsid w:val="00283346"/>
    <w:rsid w:val="002841AE"/>
    <w:rsid w:val="00285063"/>
    <w:rsid w:val="00287A32"/>
    <w:rsid w:val="002917F8"/>
    <w:rsid w:val="00291B76"/>
    <w:rsid w:val="002A6BF3"/>
    <w:rsid w:val="002A7CEE"/>
    <w:rsid w:val="002B03A7"/>
    <w:rsid w:val="002B4A24"/>
    <w:rsid w:val="002B7592"/>
    <w:rsid w:val="002C03F3"/>
    <w:rsid w:val="002C657A"/>
    <w:rsid w:val="002C6677"/>
    <w:rsid w:val="002C6E9F"/>
    <w:rsid w:val="002D0AAF"/>
    <w:rsid w:val="002D31BB"/>
    <w:rsid w:val="002D5252"/>
    <w:rsid w:val="002D70B6"/>
    <w:rsid w:val="002E3A8A"/>
    <w:rsid w:val="002E554D"/>
    <w:rsid w:val="002E6657"/>
    <w:rsid w:val="002F16F0"/>
    <w:rsid w:val="002F48FD"/>
    <w:rsid w:val="002F5953"/>
    <w:rsid w:val="002F7579"/>
    <w:rsid w:val="003059E2"/>
    <w:rsid w:val="00306A71"/>
    <w:rsid w:val="00315B2F"/>
    <w:rsid w:val="00324462"/>
    <w:rsid w:val="00325305"/>
    <w:rsid w:val="003260FB"/>
    <w:rsid w:val="0032671E"/>
    <w:rsid w:val="003323DA"/>
    <w:rsid w:val="00333D1A"/>
    <w:rsid w:val="003370F2"/>
    <w:rsid w:val="00346457"/>
    <w:rsid w:val="00356340"/>
    <w:rsid w:val="003628B5"/>
    <w:rsid w:val="00363A00"/>
    <w:rsid w:val="00366D8B"/>
    <w:rsid w:val="00370950"/>
    <w:rsid w:val="00381152"/>
    <w:rsid w:val="00397B8D"/>
    <w:rsid w:val="003A0784"/>
    <w:rsid w:val="003A1EEE"/>
    <w:rsid w:val="003A5628"/>
    <w:rsid w:val="003C3A5C"/>
    <w:rsid w:val="003D1D19"/>
    <w:rsid w:val="003D28CA"/>
    <w:rsid w:val="003D5AAA"/>
    <w:rsid w:val="003D6C6F"/>
    <w:rsid w:val="003E00A1"/>
    <w:rsid w:val="003E1791"/>
    <w:rsid w:val="003E5D55"/>
    <w:rsid w:val="003E6795"/>
    <w:rsid w:val="003E6F84"/>
    <w:rsid w:val="003F188C"/>
    <w:rsid w:val="003F6380"/>
    <w:rsid w:val="003F74D8"/>
    <w:rsid w:val="00402F54"/>
    <w:rsid w:val="00405B71"/>
    <w:rsid w:val="00406BFA"/>
    <w:rsid w:val="00411539"/>
    <w:rsid w:val="00424C29"/>
    <w:rsid w:val="0043494C"/>
    <w:rsid w:val="004362A0"/>
    <w:rsid w:val="00436A79"/>
    <w:rsid w:val="0044265C"/>
    <w:rsid w:val="004460E9"/>
    <w:rsid w:val="004514E2"/>
    <w:rsid w:val="00453C1E"/>
    <w:rsid w:val="004553EF"/>
    <w:rsid w:val="00461D07"/>
    <w:rsid w:val="00474CE6"/>
    <w:rsid w:val="0047609C"/>
    <w:rsid w:val="00481F66"/>
    <w:rsid w:val="004823BC"/>
    <w:rsid w:val="004834AE"/>
    <w:rsid w:val="00485ACC"/>
    <w:rsid w:val="00496BC1"/>
    <w:rsid w:val="004A0EBA"/>
    <w:rsid w:val="004A1DB3"/>
    <w:rsid w:val="004A5C92"/>
    <w:rsid w:val="004B0558"/>
    <w:rsid w:val="004B3953"/>
    <w:rsid w:val="004B659B"/>
    <w:rsid w:val="004C7AFE"/>
    <w:rsid w:val="004D0B63"/>
    <w:rsid w:val="004D309F"/>
    <w:rsid w:val="004D518D"/>
    <w:rsid w:val="004D69CE"/>
    <w:rsid w:val="004E06AB"/>
    <w:rsid w:val="004E1197"/>
    <w:rsid w:val="004E490A"/>
    <w:rsid w:val="004E61DB"/>
    <w:rsid w:val="004F7706"/>
    <w:rsid w:val="00504013"/>
    <w:rsid w:val="00506850"/>
    <w:rsid w:val="0050724E"/>
    <w:rsid w:val="005105D6"/>
    <w:rsid w:val="00512BE3"/>
    <w:rsid w:val="00523664"/>
    <w:rsid w:val="00523CFA"/>
    <w:rsid w:val="0053117C"/>
    <w:rsid w:val="00533331"/>
    <w:rsid w:val="0054222D"/>
    <w:rsid w:val="00547525"/>
    <w:rsid w:val="0055012C"/>
    <w:rsid w:val="00552D69"/>
    <w:rsid w:val="00556360"/>
    <w:rsid w:val="00557158"/>
    <w:rsid w:val="0055767F"/>
    <w:rsid w:val="00560900"/>
    <w:rsid w:val="00564AAF"/>
    <w:rsid w:val="00566FEF"/>
    <w:rsid w:val="00571FE9"/>
    <w:rsid w:val="00576CAF"/>
    <w:rsid w:val="00583B83"/>
    <w:rsid w:val="00592942"/>
    <w:rsid w:val="005A6B96"/>
    <w:rsid w:val="005B4D37"/>
    <w:rsid w:val="005C0EE8"/>
    <w:rsid w:val="005D15BF"/>
    <w:rsid w:val="005D1F11"/>
    <w:rsid w:val="005D6309"/>
    <w:rsid w:val="005E4CF3"/>
    <w:rsid w:val="005F4826"/>
    <w:rsid w:val="00601E05"/>
    <w:rsid w:val="0060265E"/>
    <w:rsid w:val="00603C2E"/>
    <w:rsid w:val="00604C20"/>
    <w:rsid w:val="00622540"/>
    <w:rsid w:val="006248C9"/>
    <w:rsid w:val="00626CA5"/>
    <w:rsid w:val="00635295"/>
    <w:rsid w:val="006361B1"/>
    <w:rsid w:val="00642814"/>
    <w:rsid w:val="00644A33"/>
    <w:rsid w:val="006604F5"/>
    <w:rsid w:val="006613C6"/>
    <w:rsid w:val="00663AB1"/>
    <w:rsid w:val="0067509D"/>
    <w:rsid w:val="0068401E"/>
    <w:rsid w:val="00692389"/>
    <w:rsid w:val="00696AF6"/>
    <w:rsid w:val="006C7673"/>
    <w:rsid w:val="006D1133"/>
    <w:rsid w:val="006D51F9"/>
    <w:rsid w:val="006D607D"/>
    <w:rsid w:val="006D62DD"/>
    <w:rsid w:val="006E48B5"/>
    <w:rsid w:val="006F1269"/>
    <w:rsid w:val="006F4EF5"/>
    <w:rsid w:val="007061EE"/>
    <w:rsid w:val="00713E96"/>
    <w:rsid w:val="007167A6"/>
    <w:rsid w:val="00716AAA"/>
    <w:rsid w:val="0071724D"/>
    <w:rsid w:val="00720270"/>
    <w:rsid w:val="007337A3"/>
    <w:rsid w:val="00747E35"/>
    <w:rsid w:val="0075037B"/>
    <w:rsid w:val="00751089"/>
    <w:rsid w:val="00756064"/>
    <w:rsid w:val="00760F25"/>
    <w:rsid w:val="00771B3C"/>
    <w:rsid w:val="00774240"/>
    <w:rsid w:val="007835A0"/>
    <w:rsid w:val="007844CB"/>
    <w:rsid w:val="00784AAE"/>
    <w:rsid w:val="00785016"/>
    <w:rsid w:val="00785F68"/>
    <w:rsid w:val="00787351"/>
    <w:rsid w:val="00791045"/>
    <w:rsid w:val="007A55C8"/>
    <w:rsid w:val="007C47FF"/>
    <w:rsid w:val="007C49BA"/>
    <w:rsid w:val="007C5AFC"/>
    <w:rsid w:val="007C7883"/>
    <w:rsid w:val="007D028E"/>
    <w:rsid w:val="007D2CD9"/>
    <w:rsid w:val="007D37BD"/>
    <w:rsid w:val="007D7CA8"/>
    <w:rsid w:val="007E5738"/>
    <w:rsid w:val="008047CD"/>
    <w:rsid w:val="00807D9F"/>
    <w:rsid w:val="00810DED"/>
    <w:rsid w:val="00811417"/>
    <w:rsid w:val="00815C10"/>
    <w:rsid w:val="00864202"/>
    <w:rsid w:val="00867128"/>
    <w:rsid w:val="0087052F"/>
    <w:rsid w:val="00880BC7"/>
    <w:rsid w:val="0088412C"/>
    <w:rsid w:val="0088416B"/>
    <w:rsid w:val="00890798"/>
    <w:rsid w:val="008935F7"/>
    <w:rsid w:val="00896FD8"/>
    <w:rsid w:val="008A7CB1"/>
    <w:rsid w:val="008B409C"/>
    <w:rsid w:val="008B6465"/>
    <w:rsid w:val="008C0C51"/>
    <w:rsid w:val="008C3785"/>
    <w:rsid w:val="008C6868"/>
    <w:rsid w:val="008D671A"/>
    <w:rsid w:val="008D6E7E"/>
    <w:rsid w:val="008E4B90"/>
    <w:rsid w:val="008E4FE6"/>
    <w:rsid w:val="008E544D"/>
    <w:rsid w:val="008F0845"/>
    <w:rsid w:val="008F172E"/>
    <w:rsid w:val="008F6333"/>
    <w:rsid w:val="00904317"/>
    <w:rsid w:val="00906D8D"/>
    <w:rsid w:val="00907D1D"/>
    <w:rsid w:val="00915F7E"/>
    <w:rsid w:val="00921493"/>
    <w:rsid w:val="0092279F"/>
    <w:rsid w:val="0092479C"/>
    <w:rsid w:val="0093296A"/>
    <w:rsid w:val="0093572E"/>
    <w:rsid w:val="009400D4"/>
    <w:rsid w:val="00943A89"/>
    <w:rsid w:val="009444DC"/>
    <w:rsid w:val="00954465"/>
    <w:rsid w:val="00956890"/>
    <w:rsid w:val="00961B21"/>
    <w:rsid w:val="00962896"/>
    <w:rsid w:val="00963E6C"/>
    <w:rsid w:val="009651CA"/>
    <w:rsid w:val="00965E99"/>
    <w:rsid w:val="00973A0E"/>
    <w:rsid w:val="00973E81"/>
    <w:rsid w:val="009742C0"/>
    <w:rsid w:val="0097463C"/>
    <w:rsid w:val="00977FE8"/>
    <w:rsid w:val="009803EF"/>
    <w:rsid w:val="009832BB"/>
    <w:rsid w:val="00986B1D"/>
    <w:rsid w:val="00986D17"/>
    <w:rsid w:val="00987B29"/>
    <w:rsid w:val="009A44EF"/>
    <w:rsid w:val="009B6503"/>
    <w:rsid w:val="009C22F5"/>
    <w:rsid w:val="009C2311"/>
    <w:rsid w:val="009E5521"/>
    <w:rsid w:val="009F155C"/>
    <w:rsid w:val="009F74BE"/>
    <w:rsid w:val="00A01FCB"/>
    <w:rsid w:val="00A03519"/>
    <w:rsid w:val="00A057BE"/>
    <w:rsid w:val="00A05BF5"/>
    <w:rsid w:val="00A07BF7"/>
    <w:rsid w:val="00A07CF2"/>
    <w:rsid w:val="00A135E0"/>
    <w:rsid w:val="00A15E23"/>
    <w:rsid w:val="00A247F6"/>
    <w:rsid w:val="00A34BBF"/>
    <w:rsid w:val="00A41EDC"/>
    <w:rsid w:val="00A4517A"/>
    <w:rsid w:val="00A54274"/>
    <w:rsid w:val="00A56A5E"/>
    <w:rsid w:val="00A65159"/>
    <w:rsid w:val="00A67DC9"/>
    <w:rsid w:val="00A7103F"/>
    <w:rsid w:val="00A72061"/>
    <w:rsid w:val="00A7303B"/>
    <w:rsid w:val="00A73E1D"/>
    <w:rsid w:val="00A776C1"/>
    <w:rsid w:val="00A825C5"/>
    <w:rsid w:val="00A83507"/>
    <w:rsid w:val="00A859FC"/>
    <w:rsid w:val="00A90480"/>
    <w:rsid w:val="00A933F4"/>
    <w:rsid w:val="00A954FF"/>
    <w:rsid w:val="00A96383"/>
    <w:rsid w:val="00A97709"/>
    <w:rsid w:val="00AA48CA"/>
    <w:rsid w:val="00AB728F"/>
    <w:rsid w:val="00AC315B"/>
    <w:rsid w:val="00AE1073"/>
    <w:rsid w:val="00AE1CA9"/>
    <w:rsid w:val="00AF2C66"/>
    <w:rsid w:val="00B01543"/>
    <w:rsid w:val="00B115E3"/>
    <w:rsid w:val="00B11A28"/>
    <w:rsid w:val="00B132CE"/>
    <w:rsid w:val="00B209A1"/>
    <w:rsid w:val="00B2369A"/>
    <w:rsid w:val="00B306E5"/>
    <w:rsid w:val="00B36579"/>
    <w:rsid w:val="00B37B95"/>
    <w:rsid w:val="00B532A1"/>
    <w:rsid w:val="00B55922"/>
    <w:rsid w:val="00B5632F"/>
    <w:rsid w:val="00B626AD"/>
    <w:rsid w:val="00B67276"/>
    <w:rsid w:val="00B92A14"/>
    <w:rsid w:val="00B9689E"/>
    <w:rsid w:val="00BA3F4F"/>
    <w:rsid w:val="00BC235E"/>
    <w:rsid w:val="00BC47B0"/>
    <w:rsid w:val="00BE091D"/>
    <w:rsid w:val="00BE12CA"/>
    <w:rsid w:val="00BE48EE"/>
    <w:rsid w:val="00BE529A"/>
    <w:rsid w:val="00BF376A"/>
    <w:rsid w:val="00BF4915"/>
    <w:rsid w:val="00BF54C4"/>
    <w:rsid w:val="00C0338A"/>
    <w:rsid w:val="00C134F0"/>
    <w:rsid w:val="00C21EC5"/>
    <w:rsid w:val="00C22E40"/>
    <w:rsid w:val="00C25E1A"/>
    <w:rsid w:val="00C26612"/>
    <w:rsid w:val="00C26960"/>
    <w:rsid w:val="00C301AC"/>
    <w:rsid w:val="00C31427"/>
    <w:rsid w:val="00C31579"/>
    <w:rsid w:val="00C55D78"/>
    <w:rsid w:val="00C5602B"/>
    <w:rsid w:val="00C70ECC"/>
    <w:rsid w:val="00C712FA"/>
    <w:rsid w:val="00C85552"/>
    <w:rsid w:val="00C872A1"/>
    <w:rsid w:val="00C91F34"/>
    <w:rsid w:val="00C968F7"/>
    <w:rsid w:val="00CA047A"/>
    <w:rsid w:val="00CB6E6A"/>
    <w:rsid w:val="00CB6EC3"/>
    <w:rsid w:val="00CC2C50"/>
    <w:rsid w:val="00CC5768"/>
    <w:rsid w:val="00CC5CCE"/>
    <w:rsid w:val="00CC68F4"/>
    <w:rsid w:val="00CC6D8C"/>
    <w:rsid w:val="00CD0845"/>
    <w:rsid w:val="00CD4465"/>
    <w:rsid w:val="00CE03AC"/>
    <w:rsid w:val="00CE6F22"/>
    <w:rsid w:val="00CF12BD"/>
    <w:rsid w:val="00CF1F72"/>
    <w:rsid w:val="00CF27D4"/>
    <w:rsid w:val="00CF2E25"/>
    <w:rsid w:val="00D102A3"/>
    <w:rsid w:val="00D174CE"/>
    <w:rsid w:val="00D234C5"/>
    <w:rsid w:val="00D23A28"/>
    <w:rsid w:val="00D250ED"/>
    <w:rsid w:val="00D30A67"/>
    <w:rsid w:val="00D31023"/>
    <w:rsid w:val="00D36440"/>
    <w:rsid w:val="00D54ADD"/>
    <w:rsid w:val="00D56563"/>
    <w:rsid w:val="00D601E9"/>
    <w:rsid w:val="00D60290"/>
    <w:rsid w:val="00D611C6"/>
    <w:rsid w:val="00D64832"/>
    <w:rsid w:val="00D65391"/>
    <w:rsid w:val="00D81FF0"/>
    <w:rsid w:val="00D91CBD"/>
    <w:rsid w:val="00D936FE"/>
    <w:rsid w:val="00DB0E6A"/>
    <w:rsid w:val="00DC2B26"/>
    <w:rsid w:val="00DC4B4A"/>
    <w:rsid w:val="00DD2E0F"/>
    <w:rsid w:val="00DD6CBE"/>
    <w:rsid w:val="00DE1FCC"/>
    <w:rsid w:val="00DE2A85"/>
    <w:rsid w:val="00DE5206"/>
    <w:rsid w:val="00DE5571"/>
    <w:rsid w:val="00DE5AAF"/>
    <w:rsid w:val="00DE6C50"/>
    <w:rsid w:val="00DF3CEC"/>
    <w:rsid w:val="00E02B7C"/>
    <w:rsid w:val="00E037E8"/>
    <w:rsid w:val="00E059DE"/>
    <w:rsid w:val="00E07EBC"/>
    <w:rsid w:val="00E15B8C"/>
    <w:rsid w:val="00E173FA"/>
    <w:rsid w:val="00E26DC2"/>
    <w:rsid w:val="00E369FE"/>
    <w:rsid w:val="00E37B09"/>
    <w:rsid w:val="00E478EE"/>
    <w:rsid w:val="00E564B5"/>
    <w:rsid w:val="00E57113"/>
    <w:rsid w:val="00E63071"/>
    <w:rsid w:val="00E702CA"/>
    <w:rsid w:val="00E72120"/>
    <w:rsid w:val="00E73376"/>
    <w:rsid w:val="00E7584A"/>
    <w:rsid w:val="00E8235B"/>
    <w:rsid w:val="00E85A6E"/>
    <w:rsid w:val="00E86907"/>
    <w:rsid w:val="00E93189"/>
    <w:rsid w:val="00EA6342"/>
    <w:rsid w:val="00EB3894"/>
    <w:rsid w:val="00EB7CD0"/>
    <w:rsid w:val="00EC0A73"/>
    <w:rsid w:val="00EC1783"/>
    <w:rsid w:val="00ED342F"/>
    <w:rsid w:val="00EE7569"/>
    <w:rsid w:val="00F0552E"/>
    <w:rsid w:val="00F121F7"/>
    <w:rsid w:val="00F12E00"/>
    <w:rsid w:val="00F275A6"/>
    <w:rsid w:val="00F34BB2"/>
    <w:rsid w:val="00F34EC8"/>
    <w:rsid w:val="00F3767D"/>
    <w:rsid w:val="00F4353A"/>
    <w:rsid w:val="00F513A1"/>
    <w:rsid w:val="00F52024"/>
    <w:rsid w:val="00F616E3"/>
    <w:rsid w:val="00F7406E"/>
    <w:rsid w:val="00F7436D"/>
    <w:rsid w:val="00F877FB"/>
    <w:rsid w:val="00FA67C3"/>
    <w:rsid w:val="00FB1C0C"/>
    <w:rsid w:val="00FC7E7F"/>
    <w:rsid w:val="00FE2A3F"/>
    <w:rsid w:val="00FE2F3B"/>
    <w:rsid w:val="00FE6D56"/>
  </w:rsids>
  <m:mathPr>
    <m:mathFont m:val="Cambria Math"/>
    <m:brkBin m:val="before"/>
    <m:brkBinSub m:val="--"/>
    <m:smallFrac m:val="0"/>
    <m:dispDef/>
    <m:lMargin m:val="0"/>
    <m:rMargin m:val="0"/>
    <m:defJc m:val="centerGroup"/>
    <m:wrapIndent m:val="1440"/>
    <m:intLim m:val="subSup"/>
    <m:naryLim m:val="undOvr"/>
  </m:mathPr>
  <w:themeFontLang w:val="es-E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8BFB6"/>
  <w15:docId w15:val="{953F6DC7-DF62-4689-8648-B51C73C3E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7592"/>
    <w:pPr>
      <w:spacing w:after="0" w:line="240" w:lineRule="auto"/>
      <w:jc w:val="both"/>
    </w:pPr>
    <w:rPr>
      <w:rFonts w:ascii="Calibri" w:eastAsia="Calibri" w:hAnsi="Calibri" w:cs="Times New Roman"/>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B7592"/>
    <w:pPr>
      <w:tabs>
        <w:tab w:val="center" w:pos="4252"/>
        <w:tab w:val="right" w:pos="8504"/>
      </w:tabs>
    </w:pPr>
  </w:style>
  <w:style w:type="character" w:customStyle="1" w:styleId="EncabezadoCar">
    <w:name w:val="Encabezado Car"/>
    <w:basedOn w:val="Fuentedeprrafopredeter"/>
    <w:link w:val="Encabezado"/>
    <w:uiPriority w:val="99"/>
    <w:rsid w:val="002B7592"/>
  </w:style>
  <w:style w:type="paragraph" w:styleId="Piedepgina">
    <w:name w:val="footer"/>
    <w:basedOn w:val="Normal"/>
    <w:link w:val="PiedepginaCar"/>
    <w:uiPriority w:val="99"/>
    <w:unhideWhenUsed/>
    <w:rsid w:val="002B7592"/>
    <w:pPr>
      <w:tabs>
        <w:tab w:val="center" w:pos="4252"/>
        <w:tab w:val="right" w:pos="8504"/>
      </w:tabs>
    </w:pPr>
  </w:style>
  <w:style w:type="character" w:customStyle="1" w:styleId="PiedepginaCar">
    <w:name w:val="Pie de página Car"/>
    <w:basedOn w:val="Fuentedeprrafopredeter"/>
    <w:link w:val="Piedepgina"/>
    <w:uiPriority w:val="99"/>
    <w:rsid w:val="002B7592"/>
  </w:style>
  <w:style w:type="paragraph" w:customStyle="1" w:styleId="01NPrograma">
    <w:name w:val="01 Nº Programa"/>
    <w:basedOn w:val="Normal"/>
    <w:rsid w:val="002B7592"/>
    <w:pPr>
      <w:spacing w:before="120" w:after="600"/>
      <w:jc w:val="center"/>
    </w:pPr>
    <w:rPr>
      <w:rFonts w:ascii="Arial" w:eastAsia="Times New Roman" w:hAnsi="Arial"/>
      <w:b/>
      <w:caps/>
      <w:szCs w:val="20"/>
      <w:u w:val="single"/>
      <w:lang w:val="es-ES_tradnl" w:eastAsia="es-ES"/>
    </w:rPr>
  </w:style>
  <w:style w:type="paragraph" w:customStyle="1" w:styleId="03Descripcin">
    <w:name w:val="03 Descripción"/>
    <w:basedOn w:val="Normal"/>
    <w:rsid w:val="002B7592"/>
    <w:pPr>
      <w:spacing w:before="960" w:after="120" w:line="360" w:lineRule="atLeast"/>
      <w:ind w:left="425" w:hanging="425"/>
      <w:jc w:val="left"/>
    </w:pPr>
    <w:rPr>
      <w:rFonts w:ascii="Arial" w:eastAsia="Times New Roman" w:hAnsi="Arial"/>
      <w:b/>
      <w:caps/>
      <w:szCs w:val="20"/>
      <w:lang w:val="es-ES_tradnl" w:eastAsia="es-ES"/>
    </w:rPr>
  </w:style>
  <w:style w:type="paragraph" w:styleId="Prrafodelista">
    <w:name w:val="List Paragraph"/>
    <w:aliases w:val="Bullet List,FooterText,List Paragraph1,numbered,Paragraphe de liste1,列出段落,列出段落1,Bulletr List Paragraph,List Paragraph2,List Paragraph21,Parágrafo da Lista1,Párrafo de lista1,Listeafsnit1,リスト段落1,????,????1,Paragraphe de liste,b1,List"/>
    <w:basedOn w:val="Normal"/>
    <w:link w:val="PrrafodelistaCar"/>
    <w:uiPriority w:val="34"/>
    <w:qFormat/>
    <w:rsid w:val="002B7592"/>
    <w:pPr>
      <w:ind w:left="720"/>
      <w:contextualSpacing/>
    </w:pPr>
  </w:style>
  <w:style w:type="paragraph" w:customStyle="1" w:styleId="04Prrafonormalyguin">
    <w:name w:val="04 Párrafo normal y guión"/>
    <w:basedOn w:val="Normal"/>
    <w:rsid w:val="002B7592"/>
    <w:pPr>
      <w:tabs>
        <w:tab w:val="left" w:pos="1560"/>
      </w:tabs>
      <w:spacing w:before="120" w:after="120" w:line="360" w:lineRule="exact"/>
      <w:ind w:firstLine="1134"/>
    </w:pPr>
    <w:rPr>
      <w:rFonts w:ascii="Arial" w:eastAsia="Times New Roman" w:hAnsi="Arial"/>
      <w:szCs w:val="20"/>
      <w:lang w:val="es-ES_tradnl" w:eastAsia="es-ES"/>
    </w:rPr>
  </w:style>
  <w:style w:type="paragraph" w:styleId="Textocomentario">
    <w:name w:val="annotation text"/>
    <w:basedOn w:val="Normal"/>
    <w:link w:val="TextocomentarioCar"/>
    <w:uiPriority w:val="99"/>
    <w:semiHidden/>
    <w:unhideWhenUsed/>
    <w:rsid w:val="00045103"/>
    <w:rPr>
      <w:sz w:val="20"/>
      <w:szCs w:val="20"/>
    </w:rPr>
  </w:style>
  <w:style w:type="character" w:customStyle="1" w:styleId="TextocomentarioCar">
    <w:name w:val="Texto comentario Car"/>
    <w:basedOn w:val="Fuentedeprrafopredeter"/>
    <w:link w:val="Textocomentario"/>
    <w:uiPriority w:val="99"/>
    <w:semiHidden/>
    <w:rsid w:val="00045103"/>
    <w:rPr>
      <w:rFonts w:ascii="Calibri" w:eastAsia="Calibri" w:hAnsi="Calibri" w:cs="Times New Roman"/>
      <w:sz w:val="20"/>
      <w:szCs w:val="20"/>
      <w:lang w:eastAsia="en-US"/>
    </w:rPr>
  </w:style>
  <w:style w:type="paragraph" w:styleId="Textodeglobo">
    <w:name w:val="Balloon Text"/>
    <w:basedOn w:val="Normal"/>
    <w:link w:val="TextodegloboCar"/>
    <w:uiPriority w:val="99"/>
    <w:semiHidden/>
    <w:unhideWhenUsed/>
    <w:rsid w:val="00907D1D"/>
    <w:rPr>
      <w:rFonts w:ascii="Tahoma" w:hAnsi="Tahoma" w:cs="Tahoma"/>
      <w:sz w:val="16"/>
      <w:szCs w:val="16"/>
    </w:rPr>
  </w:style>
  <w:style w:type="character" w:customStyle="1" w:styleId="TextodegloboCar">
    <w:name w:val="Texto de globo Car"/>
    <w:basedOn w:val="Fuentedeprrafopredeter"/>
    <w:link w:val="Textodeglobo"/>
    <w:uiPriority w:val="99"/>
    <w:semiHidden/>
    <w:rsid w:val="00907D1D"/>
    <w:rPr>
      <w:rFonts w:ascii="Tahoma" w:eastAsia="Calibri" w:hAnsi="Tahoma" w:cs="Tahoma"/>
      <w:sz w:val="16"/>
      <w:szCs w:val="16"/>
      <w:lang w:eastAsia="en-US"/>
    </w:rPr>
  </w:style>
  <w:style w:type="numbering" w:customStyle="1" w:styleId="Sinlista1">
    <w:name w:val="Sin lista1"/>
    <w:next w:val="Sinlista"/>
    <w:uiPriority w:val="99"/>
    <w:semiHidden/>
    <w:unhideWhenUsed/>
    <w:rsid w:val="00907D1D"/>
  </w:style>
  <w:style w:type="paragraph" w:styleId="Revisin">
    <w:name w:val="Revision"/>
    <w:hidden/>
    <w:uiPriority w:val="99"/>
    <w:semiHidden/>
    <w:rsid w:val="00907D1D"/>
    <w:pPr>
      <w:spacing w:after="0" w:line="240" w:lineRule="auto"/>
    </w:pPr>
    <w:rPr>
      <w:rFonts w:ascii="Calibri" w:eastAsia="Calibri" w:hAnsi="Calibri" w:cs="Times New Roman"/>
      <w:lang w:eastAsia="en-US"/>
    </w:rPr>
  </w:style>
  <w:style w:type="character" w:styleId="Refdecomentario">
    <w:name w:val="annotation reference"/>
    <w:basedOn w:val="Fuentedeprrafopredeter"/>
    <w:uiPriority w:val="99"/>
    <w:semiHidden/>
    <w:unhideWhenUsed/>
    <w:rsid w:val="00907D1D"/>
    <w:rPr>
      <w:sz w:val="16"/>
      <w:szCs w:val="16"/>
    </w:rPr>
  </w:style>
  <w:style w:type="paragraph" w:customStyle="1" w:styleId="Activ-Objet-Indicad">
    <w:name w:val="Activ.-Objet.-Indicad."/>
    <w:basedOn w:val="Normal"/>
    <w:rsid w:val="00907D1D"/>
    <w:pPr>
      <w:tabs>
        <w:tab w:val="left" w:pos="426"/>
      </w:tabs>
      <w:spacing w:before="720" w:after="120" w:line="360" w:lineRule="atLeast"/>
    </w:pPr>
    <w:rPr>
      <w:rFonts w:ascii="Times New Roman" w:eastAsia="Times New Roman" w:hAnsi="Times New Roman"/>
      <w:b/>
      <w:caps/>
      <w:sz w:val="24"/>
      <w:szCs w:val="20"/>
      <w:lang w:val="es-ES_tradnl" w:eastAsia="es-ES"/>
    </w:rPr>
  </w:style>
  <w:style w:type="character" w:styleId="Hipervnculo">
    <w:name w:val="Hyperlink"/>
    <w:basedOn w:val="Fuentedeprrafopredeter"/>
    <w:uiPriority w:val="99"/>
    <w:unhideWhenUsed/>
    <w:rsid w:val="00907D1D"/>
    <w:rPr>
      <w:color w:val="0563C1" w:themeColor="hyperlink"/>
      <w:u w:val="single"/>
    </w:rPr>
  </w:style>
  <w:style w:type="paragraph" w:styleId="Asuntodelcomentario">
    <w:name w:val="annotation subject"/>
    <w:basedOn w:val="Textocomentario"/>
    <w:next w:val="Textocomentario"/>
    <w:link w:val="AsuntodelcomentarioCar"/>
    <w:uiPriority w:val="99"/>
    <w:semiHidden/>
    <w:unhideWhenUsed/>
    <w:rsid w:val="00907D1D"/>
    <w:rPr>
      <w:b/>
      <w:bCs/>
    </w:rPr>
  </w:style>
  <w:style w:type="character" w:customStyle="1" w:styleId="AsuntodelcomentarioCar">
    <w:name w:val="Asunto del comentario Car"/>
    <w:basedOn w:val="TextocomentarioCar"/>
    <w:link w:val="Asuntodelcomentario"/>
    <w:uiPriority w:val="99"/>
    <w:semiHidden/>
    <w:rsid w:val="00907D1D"/>
    <w:rPr>
      <w:rFonts w:ascii="Calibri" w:eastAsia="Calibri" w:hAnsi="Calibri" w:cs="Times New Roman"/>
      <w:b/>
      <w:bCs/>
      <w:sz w:val="20"/>
      <w:szCs w:val="20"/>
      <w:lang w:eastAsia="en-US"/>
    </w:rPr>
  </w:style>
  <w:style w:type="character" w:customStyle="1" w:styleId="PrrafodelistaCar">
    <w:name w:val="Párrafo de lista Car"/>
    <w:aliases w:val="Bullet List Car,FooterText Car,List Paragraph1 Car,numbered Car,Paragraphe de liste1 Car,列出段落 Car,列出段落1 Car,Bulletr List Paragraph Car,List Paragraph2 Car,List Paragraph21 Car,Parágrafo da Lista1 Car,Párrafo de lista1 Car,リスト段落1 Car"/>
    <w:basedOn w:val="Fuentedeprrafopredeter"/>
    <w:link w:val="Prrafodelista"/>
    <w:uiPriority w:val="34"/>
    <w:qFormat/>
    <w:locked/>
    <w:rsid w:val="008D671A"/>
    <w:rPr>
      <w:rFonts w:ascii="Calibri" w:eastAsia="Calibri" w:hAnsi="Calibri" w:cs="Times New Roman"/>
      <w:lang w:eastAsia="en-US"/>
    </w:rPr>
  </w:style>
  <w:style w:type="paragraph" w:styleId="Textonotapie">
    <w:name w:val="footnote text"/>
    <w:aliases w:val="footnote text,ALTS FOOTNOTE,Footnote Text Char3,Footnote Text Char2 Char,Footnote Text Char Char Char1 Char,Footnote Text Char1 Char1 Char,Footnote Text Char Char Char2,Podrozdział,Footnote Text Char1 Char"/>
    <w:basedOn w:val="Normal"/>
    <w:link w:val="TextonotapieCar"/>
    <w:uiPriority w:val="99"/>
    <w:unhideWhenUsed/>
    <w:qFormat/>
    <w:rsid w:val="00557158"/>
    <w:pPr>
      <w:jc w:val="left"/>
    </w:pPr>
    <w:rPr>
      <w:rFonts w:asciiTheme="minorHAnsi" w:eastAsiaTheme="minorHAnsi" w:hAnsiTheme="minorHAnsi" w:cstheme="minorBidi"/>
      <w:sz w:val="20"/>
      <w:szCs w:val="20"/>
    </w:rPr>
  </w:style>
  <w:style w:type="character" w:customStyle="1" w:styleId="TextonotapieCar">
    <w:name w:val="Texto nota pie Car"/>
    <w:aliases w:val="footnote text Car,ALTS FOOTNOTE Car,Footnote Text Char3 Car,Footnote Text Char2 Char Car,Footnote Text Char Char Char1 Char Car,Footnote Text Char1 Char1 Char Car,Footnote Text Char Char Char2 Car,Podrozdział Car"/>
    <w:basedOn w:val="Fuentedeprrafopredeter"/>
    <w:link w:val="Textonotapie"/>
    <w:uiPriority w:val="99"/>
    <w:qFormat/>
    <w:rsid w:val="00557158"/>
    <w:rPr>
      <w:rFonts w:eastAsiaTheme="minorHAnsi"/>
      <w:sz w:val="20"/>
      <w:szCs w:val="20"/>
      <w:lang w:eastAsia="en-US"/>
    </w:rPr>
  </w:style>
  <w:style w:type="character" w:styleId="Refdenotaalpie">
    <w:name w:val="footnote reference"/>
    <w:aliases w:val="Footnote Reference Superscript,Footnote reference number,Times 10 Point,Exposant 3 Point,Footnote symbol,Footnote Reference Number,Footnote Reference_LVL6,Footnote Reference_LVL61,Footnote Reference_LVL62,Footnote Reference_LVL63,Not"/>
    <w:basedOn w:val="Fuentedeprrafopredeter"/>
    <w:link w:val="FootnotesymbolCarZchn"/>
    <w:uiPriority w:val="99"/>
    <w:unhideWhenUsed/>
    <w:qFormat/>
    <w:rsid w:val="00557158"/>
    <w:rPr>
      <w:vertAlign w:val="superscript"/>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al"/>
    <w:link w:val="Refdenotaalpie"/>
    <w:uiPriority w:val="99"/>
    <w:rsid w:val="00557158"/>
    <w:pPr>
      <w:spacing w:after="160" w:line="240" w:lineRule="exact"/>
    </w:pPr>
    <w:rPr>
      <w:rFonts w:asciiTheme="minorHAnsi" w:eastAsiaTheme="minorEastAsia" w:hAnsiTheme="minorHAnsi" w:cstheme="minorBidi"/>
      <w:vertAlign w:val="superscript"/>
      <w:lang w:eastAsia="zh-CN"/>
    </w:rPr>
  </w:style>
  <w:style w:type="table" w:styleId="Tablaconcuadrcula">
    <w:name w:val="Table Grid"/>
    <w:basedOn w:val="Tablanormal"/>
    <w:uiPriority w:val="39"/>
    <w:rsid w:val="000975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semiHidden/>
    <w:unhideWhenUsed/>
    <w:rsid w:val="00DE55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lang w:eastAsia="es-ES"/>
    </w:rPr>
  </w:style>
  <w:style w:type="character" w:customStyle="1" w:styleId="HTMLconformatoprevioCar">
    <w:name w:val="HTML con formato previo Car"/>
    <w:basedOn w:val="Fuentedeprrafopredeter"/>
    <w:link w:val="HTMLconformatoprevio"/>
    <w:uiPriority w:val="99"/>
    <w:semiHidden/>
    <w:rsid w:val="00DE5571"/>
    <w:rPr>
      <w:rFonts w:ascii="Courier New" w:eastAsia="Times New Roman" w:hAnsi="Courier New" w:cs="Courier New"/>
      <w:sz w:val="20"/>
      <w:szCs w:val="20"/>
      <w:lang w:eastAsia="es-ES"/>
    </w:rPr>
  </w:style>
  <w:style w:type="character" w:customStyle="1" w:styleId="y2iqfc">
    <w:name w:val="y2iqfc"/>
    <w:basedOn w:val="Fuentedeprrafopredeter"/>
    <w:rsid w:val="00DE5571"/>
  </w:style>
  <w:style w:type="paragraph" w:styleId="Sinespaciado">
    <w:name w:val="No Spacing"/>
    <w:uiPriority w:val="1"/>
    <w:qFormat/>
    <w:rsid w:val="003D6C6F"/>
    <w:pPr>
      <w:spacing w:after="0" w:line="240" w:lineRule="auto"/>
      <w:jc w:val="both"/>
    </w:pPr>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106092">
      <w:bodyDiv w:val="1"/>
      <w:marLeft w:val="0"/>
      <w:marRight w:val="0"/>
      <w:marTop w:val="0"/>
      <w:marBottom w:val="0"/>
      <w:divBdr>
        <w:top w:val="none" w:sz="0" w:space="0" w:color="auto"/>
        <w:left w:val="none" w:sz="0" w:space="0" w:color="auto"/>
        <w:bottom w:val="none" w:sz="0" w:space="0" w:color="auto"/>
        <w:right w:val="none" w:sz="0" w:space="0" w:color="auto"/>
      </w:divBdr>
    </w:div>
    <w:div w:id="1327592136">
      <w:bodyDiv w:val="1"/>
      <w:marLeft w:val="0"/>
      <w:marRight w:val="0"/>
      <w:marTop w:val="0"/>
      <w:marBottom w:val="0"/>
      <w:divBdr>
        <w:top w:val="none" w:sz="0" w:space="0" w:color="auto"/>
        <w:left w:val="none" w:sz="0" w:space="0" w:color="auto"/>
        <w:bottom w:val="none" w:sz="0" w:space="0" w:color="auto"/>
        <w:right w:val="none" w:sz="0" w:space="0" w:color="auto"/>
      </w:divBdr>
    </w:div>
    <w:div w:id="1478955566">
      <w:bodyDiv w:val="1"/>
      <w:marLeft w:val="0"/>
      <w:marRight w:val="0"/>
      <w:marTop w:val="0"/>
      <w:marBottom w:val="0"/>
      <w:divBdr>
        <w:top w:val="none" w:sz="0" w:space="0" w:color="auto"/>
        <w:left w:val="none" w:sz="0" w:space="0" w:color="auto"/>
        <w:bottom w:val="none" w:sz="0" w:space="0" w:color="auto"/>
        <w:right w:val="none" w:sz="0" w:space="0" w:color="auto"/>
      </w:divBdr>
    </w:div>
    <w:div w:id="1508248876">
      <w:bodyDiv w:val="1"/>
      <w:marLeft w:val="0"/>
      <w:marRight w:val="0"/>
      <w:marTop w:val="0"/>
      <w:marBottom w:val="0"/>
      <w:divBdr>
        <w:top w:val="none" w:sz="0" w:space="0" w:color="auto"/>
        <w:left w:val="none" w:sz="0" w:space="0" w:color="auto"/>
        <w:bottom w:val="none" w:sz="0" w:space="0" w:color="auto"/>
        <w:right w:val="none" w:sz="0" w:space="0" w:color="auto"/>
      </w:divBdr>
    </w:div>
    <w:div w:id="1513105061">
      <w:bodyDiv w:val="1"/>
      <w:marLeft w:val="0"/>
      <w:marRight w:val="0"/>
      <w:marTop w:val="0"/>
      <w:marBottom w:val="0"/>
      <w:divBdr>
        <w:top w:val="none" w:sz="0" w:space="0" w:color="auto"/>
        <w:left w:val="none" w:sz="0" w:space="0" w:color="auto"/>
        <w:bottom w:val="none" w:sz="0" w:space="0" w:color="auto"/>
        <w:right w:val="none" w:sz="0" w:space="0" w:color="auto"/>
      </w:divBdr>
    </w:div>
    <w:div w:id="1523977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4F950-9BB2-47CE-8FC9-80AFE6DD3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4</Pages>
  <Words>1287</Words>
  <Characters>7082</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Minetur</Company>
  <LinksUpToDate>false</LinksUpToDate>
  <CharactersWithSpaces>8353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Garcia Garcia, Emilio</dc:creator>
  <cp:lastModifiedBy>Limón Vázquez, Rocío</cp:lastModifiedBy>
  <cp:revision>18</cp:revision>
  <cp:lastPrinted>2020-01-31T09:46:00Z</cp:lastPrinted>
  <dcterms:created xsi:type="dcterms:W3CDTF">2021-07-05T12:35:00Z</dcterms:created>
  <dcterms:modified xsi:type="dcterms:W3CDTF">2022-06-13T11:15:00Z</dcterms:modified>
</cp:coreProperties>
</file>